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B00B0">
        <w:tc>
          <w:tcPr>
            <w:tcW w:w="509" w:type="dxa"/>
          </w:tcPr>
          <w:p w:rsidR="009B00B0" w:rsidRDefault="00F05EE2">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B00B0" w:rsidRDefault="00672DF4">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F05EE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05EE2">
              <w:rPr>
                <w:rFonts w:ascii="黑体" w:eastAsia="黑体" w:hAnsi="黑体"/>
                <w:sz w:val="21"/>
                <w:szCs w:val="21"/>
              </w:rPr>
              <w:t>65.020.20</w:t>
            </w:r>
            <w:r>
              <w:rPr>
                <w:rFonts w:ascii="黑体" w:eastAsia="黑体" w:hAnsi="黑体"/>
                <w:sz w:val="21"/>
                <w:szCs w:val="21"/>
              </w:rPr>
              <w:fldChar w:fldCharType="end"/>
            </w:r>
            <w:bookmarkEnd w:id="0"/>
          </w:p>
        </w:tc>
      </w:tr>
      <w:tr w:rsidR="009B00B0">
        <w:tc>
          <w:tcPr>
            <w:tcW w:w="509" w:type="dxa"/>
          </w:tcPr>
          <w:p w:rsidR="009B00B0" w:rsidRDefault="00F05EE2">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B00B0" w:rsidRDefault="00672DF4">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F05EE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05EE2">
              <w:rPr>
                <w:rFonts w:ascii="黑体" w:eastAsia="黑体" w:hAnsi="黑体" w:hint="eastAsia"/>
                <w:sz w:val="21"/>
                <w:szCs w:val="21"/>
              </w:rPr>
              <w:t>B 38</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9B00B0">
        <w:tc>
          <w:tcPr>
            <w:tcW w:w="6661" w:type="dxa"/>
          </w:tcPr>
          <w:p w:rsidR="009B00B0" w:rsidRDefault="00F05EE2">
            <w:pPr>
              <w:pStyle w:val="affff9"/>
              <w:framePr w:w="0" w:hRule="auto" w:wrap="auto" w:hAnchor="text" w:xAlign="left" w:yAlign="inline" w:anchorLock="0"/>
              <w:wordWrap w:val="0"/>
              <w:rPr>
                <w:rFonts w:ascii="宋体" w:hAnsi="宋体"/>
                <w:sz w:val="28"/>
                <w:szCs w:val="28"/>
              </w:rPr>
            </w:pPr>
            <w:bookmarkStart w:id="2" w:name="_Hlk26473981"/>
            <w:r>
              <w:rPr>
                <w:rFonts w:hint="eastAsia"/>
                <w:sz w:val="21"/>
                <w:szCs w:val="21"/>
              </w:rPr>
              <w:t xml:space="preserve">        </w:t>
            </w:r>
            <w:r>
              <w:rPr>
                <w:rFonts w:hint="eastAsia"/>
              </w:rPr>
              <w:t>T/</w:t>
            </w:r>
            <w:r w:rsidR="00672DF4">
              <w:fldChar w:fldCharType="begin">
                <w:ffData>
                  <w:name w:val="c1"/>
                  <w:enabled/>
                  <w:calcOnExit w:val="0"/>
                  <w:textInput>
                    <w:maxLength w:val="7"/>
                  </w:textInput>
                </w:ffData>
              </w:fldChar>
            </w:r>
            <w:bookmarkStart w:id="3" w:name="c1"/>
            <w:r>
              <w:instrText xml:space="preserve"> FORMTEXT </w:instrText>
            </w:r>
            <w:r w:rsidR="00672DF4">
              <w:fldChar w:fldCharType="separate"/>
            </w:r>
            <w:r>
              <w:rPr>
                <w:rFonts w:hint="eastAsia"/>
              </w:rPr>
              <w:t>GXAS</w:t>
            </w:r>
            <w:r w:rsidR="00672DF4">
              <w:fldChar w:fldCharType="end"/>
            </w:r>
            <w:bookmarkEnd w:id="3"/>
          </w:p>
        </w:tc>
      </w:tr>
    </w:tbl>
    <w:p w:rsidR="009B00B0" w:rsidRDefault="00672DF4">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F05EE2">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F05EE2">
        <w:rPr>
          <w:rFonts w:ascii="黑体" w:eastAsia="黑体" w:hint="eastAsia"/>
          <w:b w:val="0"/>
          <w:w w:val="100"/>
          <w:sz w:val="48"/>
        </w:rPr>
        <w:t>团体标准</w:t>
      </w:r>
      <w:r>
        <w:rPr>
          <w:rFonts w:ascii="黑体" w:eastAsia="黑体"/>
          <w:b w:val="0"/>
          <w:w w:val="100"/>
          <w:sz w:val="48"/>
        </w:rPr>
        <w:fldChar w:fldCharType="end"/>
      </w:r>
      <w:bookmarkEnd w:id="4"/>
    </w:p>
    <w:bookmarkEnd w:id="2"/>
    <w:p w:rsidR="009B00B0" w:rsidRDefault="00F05EE2">
      <w:pPr>
        <w:pStyle w:val="afffffffffc"/>
        <w:framePr w:wrap="auto"/>
      </w:pPr>
      <w:r>
        <w:rPr>
          <w:rFonts w:hint="eastAsia"/>
        </w:rPr>
        <w:t xml:space="preserve">T/GXAS </w:t>
      </w:r>
      <w:r w:rsidR="00672DF4">
        <w:fldChar w:fldCharType="begin">
          <w:ffData>
            <w:name w:val="NSTD_CODE_F"/>
            <w:enabled/>
            <w:calcOnExit w:val="0"/>
            <w:textInput>
              <w:default w:val="XXXXX"/>
            </w:textInput>
          </w:ffData>
        </w:fldChar>
      </w:r>
      <w:bookmarkStart w:id="5" w:name="NSTD_CODE_F"/>
      <w:r>
        <w:instrText xml:space="preserve"> FORMTEXT </w:instrText>
      </w:r>
      <w:r w:rsidR="00672DF4">
        <w:fldChar w:fldCharType="separate"/>
      </w:r>
      <w:r>
        <w:t>XXXXX</w:t>
      </w:r>
      <w:r w:rsidR="00672DF4">
        <w:fldChar w:fldCharType="end"/>
      </w:r>
      <w:bookmarkEnd w:id="5"/>
      <w:r>
        <w:rPr>
          <w:rFonts w:hAnsi="黑体"/>
        </w:rPr>
        <w:t>—</w:t>
      </w:r>
      <w:r w:rsidR="00672DF4">
        <w:fldChar w:fldCharType="begin">
          <w:ffData>
            <w:name w:val="NSTD_CODE_B"/>
            <w:enabled/>
            <w:calcOnExit w:val="0"/>
            <w:textInput>
              <w:default w:val="XXXX"/>
            </w:textInput>
          </w:ffData>
        </w:fldChar>
      </w:r>
      <w:bookmarkStart w:id="6" w:name="NSTD_CODE_B"/>
      <w:r>
        <w:instrText xml:space="preserve"> FORMTEXT </w:instrText>
      </w:r>
      <w:r w:rsidR="00672DF4">
        <w:fldChar w:fldCharType="separate"/>
      </w:r>
      <w:r>
        <w:t>XXXX</w:t>
      </w:r>
      <w:r w:rsidR="00672DF4">
        <w:fldChar w:fldCharType="end"/>
      </w:r>
      <w:bookmarkEnd w:id="6"/>
    </w:p>
    <w:p w:rsidR="009B00B0" w:rsidRDefault="00672DF4">
      <w:pPr>
        <w:pStyle w:val="afffffffffd"/>
        <w:framePr w:wrap="auto"/>
        <w:rPr>
          <w:rFonts w:hAnsi="黑体"/>
        </w:rPr>
      </w:pPr>
      <w:r>
        <w:rPr>
          <w:rFonts w:hAnsi="黑体"/>
        </w:rPr>
        <w:fldChar w:fldCharType="begin">
          <w:ffData>
            <w:name w:val="OSTD_CODE"/>
            <w:enabled/>
            <w:calcOnExit w:val="0"/>
            <w:textInput/>
          </w:ffData>
        </w:fldChar>
      </w:r>
      <w:bookmarkStart w:id="7" w:name="OSTD_CODE"/>
      <w:r w:rsidR="00F05EE2">
        <w:rPr>
          <w:rFonts w:hAnsi="黑体"/>
        </w:rPr>
        <w:instrText xml:space="preserve"> FORMTEXT </w:instrText>
      </w:r>
      <w:r>
        <w:rPr>
          <w:rFonts w:hAnsi="黑体"/>
        </w:rPr>
      </w:r>
      <w:r>
        <w:rPr>
          <w:rFonts w:hAnsi="黑体"/>
        </w:rPr>
        <w:fldChar w:fldCharType="separate"/>
      </w:r>
      <w:r w:rsidR="00F05EE2">
        <w:rPr>
          <w:rFonts w:hAnsi="黑体"/>
        </w:rPr>
        <w:t>     </w:t>
      </w:r>
      <w:r>
        <w:rPr>
          <w:rFonts w:hAnsi="黑体"/>
        </w:rPr>
        <w:fldChar w:fldCharType="end"/>
      </w:r>
      <w:bookmarkEnd w:id="7"/>
    </w:p>
    <w:p w:rsidR="009B00B0" w:rsidRDefault="00697570">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9B00B0" w:rsidRDefault="009B00B0">
      <w:pPr>
        <w:pStyle w:val="affffa"/>
        <w:framePr w:w="9639" w:h="6976" w:hRule="exact" w:hSpace="0" w:vSpace="0" w:wrap="around" w:hAnchor="page" w:y="6408"/>
        <w:jc w:val="center"/>
        <w:rPr>
          <w:rFonts w:ascii="黑体" w:eastAsia="黑体" w:hAnsi="黑体"/>
          <w:b w:val="0"/>
          <w:bCs w:val="0"/>
          <w:w w:val="100"/>
        </w:rPr>
      </w:pPr>
    </w:p>
    <w:p w:rsidR="009B00B0" w:rsidRDefault="00672DF4">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F05EE2">
        <w:instrText xml:space="preserve"> FORMTEXT </w:instrText>
      </w:r>
      <w:r>
        <w:fldChar w:fldCharType="separate"/>
      </w:r>
      <w:r w:rsidR="00F05EE2">
        <w:t>火龙果一年三熟（茬）标准化栽培技术规程</w:t>
      </w:r>
      <w:r>
        <w:fldChar w:fldCharType="end"/>
      </w:r>
      <w:bookmarkEnd w:id="8"/>
    </w:p>
    <w:p w:rsidR="009B00B0" w:rsidRDefault="009B00B0">
      <w:pPr>
        <w:framePr w:w="9639" w:h="6974" w:hRule="exact" w:wrap="around" w:vAnchor="page" w:hAnchor="page" w:x="1419" w:y="6408" w:anchorLock="1"/>
        <w:ind w:left="-1418"/>
      </w:pPr>
    </w:p>
    <w:p w:rsidR="009B00B0" w:rsidRDefault="00672DF4">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F05EE2">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F05EE2">
        <w:rPr>
          <w:rFonts w:ascii="黑体" w:eastAsia="黑体" w:hAnsi="黑体"/>
          <w:szCs w:val="28"/>
        </w:rPr>
        <w:t xml:space="preserve">Technical </w:t>
      </w:r>
      <w:r w:rsidR="004E0A97">
        <w:rPr>
          <w:rFonts w:ascii="黑体" w:eastAsia="黑体" w:hAnsi="黑体" w:hint="eastAsia"/>
          <w:szCs w:val="28"/>
        </w:rPr>
        <w:t>s</w:t>
      </w:r>
      <w:r w:rsidR="00F05EE2">
        <w:rPr>
          <w:rFonts w:ascii="黑体" w:eastAsia="黑体" w:hAnsi="黑体"/>
          <w:szCs w:val="28"/>
        </w:rPr>
        <w:t xml:space="preserve">tandard for </w:t>
      </w:r>
      <w:r w:rsidR="004E0A97">
        <w:rPr>
          <w:rFonts w:ascii="黑体" w:eastAsia="黑体" w:hAnsi="黑体" w:hint="eastAsia"/>
          <w:szCs w:val="28"/>
        </w:rPr>
        <w:t>p</w:t>
      </w:r>
      <w:r w:rsidR="00F05EE2">
        <w:rPr>
          <w:rFonts w:ascii="黑体" w:eastAsia="黑体" w:hAnsi="黑体"/>
          <w:szCs w:val="28"/>
        </w:rPr>
        <w:t xml:space="preserve">itaya </w:t>
      </w:r>
      <w:r w:rsidR="004E0A97">
        <w:rPr>
          <w:rFonts w:ascii="黑体" w:eastAsia="黑体" w:hAnsi="黑体" w:hint="eastAsia"/>
          <w:szCs w:val="28"/>
        </w:rPr>
        <w:t>c</w:t>
      </w:r>
      <w:r w:rsidR="00F05EE2">
        <w:rPr>
          <w:rFonts w:ascii="黑体" w:eastAsia="黑体" w:hAnsi="黑体"/>
          <w:szCs w:val="28"/>
        </w:rPr>
        <w:t>ultivation</w:t>
      </w:r>
      <w:r>
        <w:rPr>
          <w:rFonts w:ascii="黑体" w:eastAsia="黑体" w:hAnsi="黑体"/>
          <w:szCs w:val="28"/>
        </w:rPr>
        <w:fldChar w:fldCharType="end"/>
      </w:r>
      <w:bookmarkEnd w:id="9"/>
    </w:p>
    <w:p w:rsidR="009B00B0" w:rsidRDefault="009B00B0">
      <w:pPr>
        <w:framePr w:w="9639" w:h="6974" w:hRule="exact" w:wrap="around" w:vAnchor="page" w:hAnchor="page" w:x="1419" w:y="6408" w:anchorLock="1"/>
        <w:spacing w:line="760" w:lineRule="exact"/>
        <w:ind w:left="-1418"/>
      </w:pPr>
    </w:p>
    <w:p w:rsidR="009B00B0" w:rsidRDefault="009B00B0">
      <w:pPr>
        <w:pStyle w:val="afffffff2"/>
        <w:framePr w:w="9639" w:h="6974" w:hRule="exact" w:wrap="around" w:vAnchor="page" w:hAnchor="page" w:x="1419" w:y="6408" w:anchorLock="1"/>
        <w:textAlignment w:val="bottom"/>
        <w:rPr>
          <w:rFonts w:eastAsia="黑体"/>
          <w:szCs w:val="28"/>
        </w:rPr>
      </w:pPr>
    </w:p>
    <w:p w:rsidR="009B00B0" w:rsidRDefault="00672DF4">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F05EE2">
        <w:rPr>
          <w:sz w:val="24"/>
          <w:szCs w:val="28"/>
        </w:rPr>
        <w:instrText xml:space="preserve"> FORMDROPDOWN </w:instrText>
      </w:r>
      <w:r w:rsidR="00697570">
        <w:rPr>
          <w:sz w:val="24"/>
          <w:szCs w:val="28"/>
        </w:rPr>
      </w:r>
      <w:r w:rsidR="00697570">
        <w:rPr>
          <w:sz w:val="24"/>
          <w:szCs w:val="28"/>
        </w:rPr>
        <w:fldChar w:fldCharType="separate"/>
      </w:r>
      <w:r>
        <w:rPr>
          <w:sz w:val="24"/>
          <w:szCs w:val="28"/>
        </w:rPr>
        <w:fldChar w:fldCharType="end"/>
      </w:r>
      <w:bookmarkEnd w:id="10"/>
    </w:p>
    <w:p w:rsidR="009B00B0" w:rsidRDefault="00672DF4">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F05EE2">
        <w:rPr>
          <w:sz w:val="21"/>
          <w:szCs w:val="28"/>
        </w:rPr>
        <w:instrText xml:space="preserve"> FORMTEXT </w:instrText>
      </w:r>
      <w:r w:rsidR="004E0A97">
        <w:rPr>
          <w:sz w:val="21"/>
          <w:szCs w:val="28"/>
        </w:rPr>
      </w:r>
      <w:r>
        <w:rPr>
          <w:sz w:val="21"/>
          <w:szCs w:val="28"/>
        </w:rPr>
        <w:fldChar w:fldCharType="separate"/>
      </w:r>
      <w:r w:rsidR="004E0A97">
        <w:rPr>
          <w:sz w:val="21"/>
          <w:szCs w:val="28"/>
        </w:rPr>
        <w:t> </w:t>
      </w:r>
      <w:r w:rsidR="004E0A97">
        <w:rPr>
          <w:sz w:val="21"/>
          <w:szCs w:val="28"/>
        </w:rPr>
        <w:t> </w:t>
      </w:r>
      <w:r w:rsidR="004E0A97">
        <w:rPr>
          <w:sz w:val="21"/>
          <w:szCs w:val="28"/>
        </w:rPr>
        <w:t> </w:t>
      </w:r>
      <w:r w:rsidR="004E0A97">
        <w:rPr>
          <w:sz w:val="21"/>
          <w:szCs w:val="28"/>
        </w:rPr>
        <w:t> </w:t>
      </w:r>
      <w:r w:rsidR="004E0A97">
        <w:rPr>
          <w:sz w:val="21"/>
          <w:szCs w:val="28"/>
        </w:rPr>
        <w:t> </w:t>
      </w:r>
      <w:r>
        <w:rPr>
          <w:sz w:val="21"/>
          <w:szCs w:val="28"/>
        </w:rPr>
        <w:fldChar w:fldCharType="end"/>
      </w:r>
      <w:bookmarkEnd w:id="11"/>
    </w:p>
    <w:p w:rsidR="009B00B0" w:rsidRDefault="00672DF4">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F05EE2">
        <w:rPr>
          <w:rFonts w:ascii="黑体"/>
        </w:rPr>
        <w:instrText xml:space="preserve"> FORMTEXT </w:instrText>
      </w:r>
      <w:r>
        <w:rPr>
          <w:rFonts w:ascii="黑体"/>
        </w:rPr>
      </w:r>
      <w:r>
        <w:rPr>
          <w:rFonts w:ascii="黑体"/>
        </w:rPr>
        <w:fldChar w:fldCharType="separate"/>
      </w:r>
      <w:r w:rsidR="00F05EE2">
        <w:rPr>
          <w:rFonts w:ascii="黑体"/>
        </w:rPr>
        <w:t>XXXX</w:t>
      </w:r>
      <w:r>
        <w:rPr>
          <w:rFonts w:ascii="黑体"/>
        </w:rPr>
        <w:fldChar w:fldCharType="end"/>
      </w:r>
      <w:bookmarkEnd w:id="12"/>
      <w:r w:rsidR="00F05EE2">
        <w:t xml:space="preserve"> </w:t>
      </w:r>
      <w:r w:rsidR="00F05EE2">
        <w:rPr>
          <w:rFonts w:ascii="黑体"/>
        </w:rPr>
        <w:t>-</w:t>
      </w:r>
      <w:r w:rsidR="00F05EE2">
        <w:t xml:space="preserve"> </w:t>
      </w:r>
      <w:r>
        <w:rPr>
          <w:rFonts w:ascii="黑体"/>
        </w:rPr>
        <w:fldChar w:fldCharType="begin">
          <w:ffData>
            <w:name w:val="PLSH_DATE_M"/>
            <w:enabled/>
            <w:calcOnExit w:val="0"/>
            <w:textInput>
              <w:default w:val="XX"/>
              <w:maxLength w:val="2"/>
            </w:textInput>
          </w:ffData>
        </w:fldChar>
      </w:r>
      <w:bookmarkStart w:id="13" w:name="PLSH_DATE_M"/>
      <w:r w:rsidR="00F05EE2">
        <w:rPr>
          <w:rFonts w:ascii="黑体"/>
        </w:rPr>
        <w:instrText xml:space="preserve"> FORMTEXT </w:instrText>
      </w:r>
      <w:r>
        <w:rPr>
          <w:rFonts w:ascii="黑体"/>
        </w:rPr>
      </w:r>
      <w:r>
        <w:rPr>
          <w:rFonts w:ascii="黑体"/>
        </w:rPr>
        <w:fldChar w:fldCharType="separate"/>
      </w:r>
      <w:r w:rsidR="00F05EE2">
        <w:rPr>
          <w:rFonts w:ascii="黑体"/>
        </w:rPr>
        <w:t>XX</w:t>
      </w:r>
      <w:r>
        <w:rPr>
          <w:rFonts w:ascii="黑体"/>
        </w:rPr>
        <w:fldChar w:fldCharType="end"/>
      </w:r>
      <w:bookmarkEnd w:id="13"/>
      <w:r w:rsidR="00F05EE2">
        <w:t xml:space="preserve"> </w:t>
      </w:r>
      <w:r w:rsidR="00F05EE2">
        <w:rPr>
          <w:rFonts w:ascii="黑体"/>
        </w:rPr>
        <w:t>-</w:t>
      </w:r>
      <w:r w:rsidR="00F05EE2">
        <w:t xml:space="preserve"> </w:t>
      </w:r>
      <w:r>
        <w:rPr>
          <w:rFonts w:ascii="黑体"/>
        </w:rPr>
        <w:fldChar w:fldCharType="begin">
          <w:ffData>
            <w:name w:val="PLSH_DATE_D"/>
            <w:enabled/>
            <w:calcOnExit w:val="0"/>
            <w:textInput>
              <w:default w:val="XX"/>
              <w:maxLength w:val="2"/>
            </w:textInput>
          </w:ffData>
        </w:fldChar>
      </w:r>
      <w:bookmarkStart w:id="14" w:name="PLSH_DATE_D"/>
      <w:r w:rsidR="00F05EE2">
        <w:rPr>
          <w:rFonts w:ascii="黑体"/>
        </w:rPr>
        <w:instrText xml:space="preserve"> FORMTEXT </w:instrText>
      </w:r>
      <w:r>
        <w:rPr>
          <w:rFonts w:ascii="黑体"/>
        </w:rPr>
      </w:r>
      <w:r>
        <w:rPr>
          <w:rFonts w:ascii="黑体"/>
        </w:rPr>
        <w:fldChar w:fldCharType="separate"/>
      </w:r>
      <w:r w:rsidR="00F05EE2">
        <w:rPr>
          <w:rFonts w:ascii="黑体"/>
        </w:rPr>
        <w:t>XX</w:t>
      </w:r>
      <w:r>
        <w:rPr>
          <w:rFonts w:ascii="黑体"/>
        </w:rPr>
        <w:fldChar w:fldCharType="end"/>
      </w:r>
      <w:bookmarkEnd w:id="14"/>
      <w:r w:rsidR="00F05EE2">
        <w:rPr>
          <w:rFonts w:hint="eastAsia"/>
        </w:rPr>
        <w:t>发布</w:t>
      </w:r>
    </w:p>
    <w:p w:rsidR="009B00B0" w:rsidRDefault="00672DF4">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F05EE2">
        <w:rPr>
          <w:rFonts w:ascii="黑体"/>
        </w:rPr>
        <w:instrText xml:space="preserve"> FORMTEXT </w:instrText>
      </w:r>
      <w:r>
        <w:rPr>
          <w:rFonts w:ascii="黑体"/>
        </w:rPr>
      </w:r>
      <w:r>
        <w:rPr>
          <w:rFonts w:ascii="黑体"/>
        </w:rPr>
        <w:fldChar w:fldCharType="separate"/>
      </w:r>
      <w:r w:rsidR="00F05EE2">
        <w:rPr>
          <w:rFonts w:ascii="黑体"/>
        </w:rPr>
        <w:t>XXXX</w:t>
      </w:r>
      <w:r>
        <w:rPr>
          <w:rFonts w:ascii="黑体"/>
        </w:rPr>
        <w:fldChar w:fldCharType="end"/>
      </w:r>
      <w:bookmarkEnd w:id="15"/>
      <w:r w:rsidR="00F05EE2">
        <w:t xml:space="preserve"> </w:t>
      </w:r>
      <w:r w:rsidR="00F05EE2">
        <w:rPr>
          <w:rFonts w:ascii="黑体"/>
        </w:rPr>
        <w:t>-</w:t>
      </w:r>
      <w:r w:rsidR="00F05EE2">
        <w:t xml:space="preserve"> </w:t>
      </w:r>
      <w:r>
        <w:rPr>
          <w:rFonts w:ascii="黑体"/>
        </w:rPr>
        <w:fldChar w:fldCharType="begin">
          <w:ffData>
            <w:name w:val="CROT_DATE_M"/>
            <w:enabled/>
            <w:calcOnExit w:val="0"/>
            <w:textInput>
              <w:default w:val="XX"/>
              <w:maxLength w:val="2"/>
            </w:textInput>
          </w:ffData>
        </w:fldChar>
      </w:r>
      <w:bookmarkStart w:id="16" w:name="CROT_DATE_M"/>
      <w:r w:rsidR="00F05EE2">
        <w:rPr>
          <w:rFonts w:ascii="黑体"/>
        </w:rPr>
        <w:instrText xml:space="preserve"> FORMTEXT </w:instrText>
      </w:r>
      <w:r>
        <w:rPr>
          <w:rFonts w:ascii="黑体"/>
        </w:rPr>
      </w:r>
      <w:r>
        <w:rPr>
          <w:rFonts w:ascii="黑体"/>
        </w:rPr>
        <w:fldChar w:fldCharType="separate"/>
      </w:r>
      <w:r w:rsidR="00F05EE2">
        <w:rPr>
          <w:rFonts w:ascii="黑体"/>
        </w:rPr>
        <w:t>XX</w:t>
      </w:r>
      <w:r>
        <w:rPr>
          <w:rFonts w:ascii="黑体"/>
        </w:rPr>
        <w:fldChar w:fldCharType="end"/>
      </w:r>
      <w:bookmarkEnd w:id="16"/>
      <w:r w:rsidR="00F05EE2">
        <w:t xml:space="preserve"> </w:t>
      </w:r>
      <w:r w:rsidR="00F05EE2">
        <w:rPr>
          <w:rFonts w:ascii="黑体"/>
        </w:rPr>
        <w:t>-</w:t>
      </w:r>
      <w:r w:rsidR="00F05EE2">
        <w:t xml:space="preserve"> </w:t>
      </w:r>
      <w:r>
        <w:rPr>
          <w:rFonts w:ascii="黑体"/>
        </w:rPr>
        <w:fldChar w:fldCharType="begin">
          <w:ffData>
            <w:name w:val="CROT_DATE_D"/>
            <w:enabled/>
            <w:calcOnExit w:val="0"/>
            <w:textInput>
              <w:default w:val="XX"/>
              <w:maxLength w:val="2"/>
            </w:textInput>
          </w:ffData>
        </w:fldChar>
      </w:r>
      <w:bookmarkStart w:id="17" w:name="CROT_DATE_D"/>
      <w:r w:rsidR="00F05EE2">
        <w:rPr>
          <w:rFonts w:ascii="黑体"/>
        </w:rPr>
        <w:instrText xml:space="preserve"> FORMTEXT </w:instrText>
      </w:r>
      <w:r>
        <w:rPr>
          <w:rFonts w:ascii="黑体"/>
        </w:rPr>
      </w:r>
      <w:r>
        <w:rPr>
          <w:rFonts w:ascii="黑体"/>
        </w:rPr>
        <w:fldChar w:fldCharType="separate"/>
      </w:r>
      <w:r w:rsidR="00F05EE2">
        <w:rPr>
          <w:rFonts w:ascii="黑体"/>
        </w:rPr>
        <w:t>XX</w:t>
      </w:r>
      <w:r>
        <w:rPr>
          <w:rFonts w:ascii="黑体"/>
        </w:rPr>
        <w:fldChar w:fldCharType="end"/>
      </w:r>
      <w:bookmarkEnd w:id="17"/>
      <w:r w:rsidR="00F05EE2">
        <w:rPr>
          <w:rFonts w:hint="eastAsia"/>
        </w:rPr>
        <w:t>实施</w:t>
      </w:r>
    </w:p>
    <w:p w:rsidR="009B00B0" w:rsidRDefault="00672DF4">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sidR="00F05EE2">
        <w:rPr>
          <w:rFonts w:hAnsi="黑体"/>
          <w:w w:val="100"/>
          <w:sz w:val="28"/>
        </w:rPr>
        <w:instrText xml:space="preserve"> FORMTEXT </w:instrText>
      </w:r>
      <w:r>
        <w:rPr>
          <w:rFonts w:hAnsi="黑体"/>
          <w:w w:val="100"/>
          <w:sz w:val="28"/>
        </w:rPr>
      </w:r>
      <w:r>
        <w:rPr>
          <w:rFonts w:hAnsi="黑体"/>
          <w:w w:val="100"/>
          <w:sz w:val="28"/>
        </w:rPr>
        <w:fldChar w:fldCharType="separate"/>
      </w:r>
      <w:r w:rsidR="00F05EE2">
        <w:rPr>
          <w:rFonts w:hAnsi="黑体" w:hint="eastAsia"/>
          <w:w w:val="100"/>
          <w:sz w:val="28"/>
        </w:rPr>
        <w:t>广西标准化协会</w:t>
      </w:r>
      <w:r>
        <w:rPr>
          <w:rFonts w:hAnsi="黑体"/>
          <w:w w:val="100"/>
          <w:sz w:val="28"/>
        </w:rPr>
        <w:fldChar w:fldCharType="end"/>
      </w:r>
      <w:bookmarkEnd w:id="18"/>
      <w:r w:rsidR="00F05EE2">
        <w:rPr>
          <w:rFonts w:ascii="Times New Roman"/>
          <w:w w:val="100"/>
          <w:sz w:val="28"/>
        </w:rPr>
        <w:t>  </w:t>
      </w:r>
      <w:r w:rsidR="00F05EE2">
        <w:rPr>
          <w:rStyle w:val="afffffffffff3"/>
          <w:rFonts w:hAnsi="黑体" w:hint="eastAsia"/>
          <w:position w:val="0"/>
        </w:rPr>
        <w:t>发</w:t>
      </w:r>
      <w:r w:rsidR="00F05EE2">
        <w:rPr>
          <w:rStyle w:val="afffffffffff3"/>
          <w:rFonts w:hAnsi="黑体" w:hint="eastAsia"/>
          <w:spacing w:val="0"/>
          <w:position w:val="0"/>
        </w:rPr>
        <w:t>布</w:t>
      </w:r>
    </w:p>
    <w:p w:rsidR="009B00B0" w:rsidRDefault="00697570">
      <w:pPr>
        <w:rPr>
          <w:rFonts w:ascii="宋体" w:hAnsi="宋体"/>
          <w:sz w:val="28"/>
          <w:szCs w:val="28"/>
        </w:rPr>
        <w:sectPr w:rsidR="009B00B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9B00B0" w:rsidRDefault="00F05EE2">
      <w:pPr>
        <w:pStyle w:val="affffff4"/>
        <w:spacing w:after="468"/>
      </w:pPr>
      <w:bookmarkStart w:id="19" w:name="BookMark1"/>
      <w:bookmarkStart w:id="20" w:name="_Toc82770052"/>
      <w:bookmarkStart w:id="21" w:name="_Toc82704651"/>
      <w:bookmarkStart w:id="22" w:name="_Toc59179192"/>
      <w:r>
        <w:rPr>
          <w:rFonts w:hint="eastAsia"/>
          <w:spacing w:val="320"/>
        </w:rPr>
        <w:lastRenderedPageBreak/>
        <w:t>目</w:t>
      </w:r>
      <w:r>
        <w:rPr>
          <w:rFonts w:hint="eastAsia"/>
        </w:rPr>
        <w:t>次</w:t>
      </w:r>
    </w:p>
    <w:p w:rsidR="009B00B0" w:rsidRDefault="00672DF4">
      <w:pPr>
        <w:pStyle w:val="10"/>
        <w:tabs>
          <w:tab w:val="right" w:leader="dot" w:pos="9344"/>
        </w:tabs>
        <w:rPr>
          <w:rFonts w:asciiTheme="minorHAnsi" w:eastAsiaTheme="minorEastAsia" w:hAnsiTheme="minorHAnsi" w:cstheme="minorBidi"/>
          <w:szCs w:val="22"/>
        </w:rPr>
      </w:pPr>
      <w:r>
        <w:fldChar w:fldCharType="begin"/>
      </w:r>
      <w:r w:rsidR="00F05EE2">
        <w:instrText xml:space="preserve"> TOC \o "1-1" \h </w:instrText>
      </w:r>
      <w:r>
        <w:fldChar w:fldCharType="separate"/>
      </w:r>
      <w:hyperlink w:anchor="_Toc82770502" w:history="1">
        <w:r w:rsidR="00F05EE2">
          <w:rPr>
            <w:rStyle w:val="affff6"/>
            <w:rFonts w:hint="eastAsia"/>
          </w:rPr>
          <w:t>前言</w:t>
        </w:r>
        <w:r w:rsidR="00F05EE2">
          <w:tab/>
        </w:r>
        <w:r>
          <w:fldChar w:fldCharType="begin"/>
        </w:r>
        <w:r w:rsidR="00F05EE2">
          <w:instrText xml:space="preserve"> PAGEREF _Toc82770502 \h </w:instrText>
        </w:r>
        <w:r>
          <w:fldChar w:fldCharType="separate"/>
        </w:r>
        <w:r w:rsidR="00F05EE2">
          <w:t>II</w:t>
        </w:r>
        <w:r>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03" w:history="1">
        <w:r w:rsidR="00F05EE2">
          <w:rPr>
            <w:rStyle w:val="affff6"/>
          </w:rPr>
          <w:t xml:space="preserve">1 </w:t>
        </w:r>
        <w:r w:rsidR="00F05EE2">
          <w:rPr>
            <w:rStyle w:val="affff6"/>
            <w:rFonts w:hint="eastAsia"/>
          </w:rPr>
          <w:t xml:space="preserve"> 范围</w:t>
        </w:r>
        <w:r w:rsidR="00F05EE2">
          <w:tab/>
        </w:r>
        <w:r w:rsidR="00672DF4">
          <w:fldChar w:fldCharType="begin"/>
        </w:r>
        <w:r w:rsidR="00F05EE2">
          <w:instrText xml:space="preserve"> PAGEREF _Toc82770503 \h </w:instrText>
        </w:r>
        <w:r w:rsidR="00672DF4">
          <w:fldChar w:fldCharType="separate"/>
        </w:r>
        <w:r w:rsidR="00F05EE2">
          <w:t>1</w:t>
        </w:r>
        <w:r w:rsidR="00672DF4">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04" w:history="1">
        <w:r w:rsidR="00F05EE2">
          <w:rPr>
            <w:rStyle w:val="affff6"/>
          </w:rPr>
          <w:t xml:space="preserve">2 </w:t>
        </w:r>
        <w:r w:rsidR="00F05EE2">
          <w:rPr>
            <w:rStyle w:val="affff6"/>
            <w:rFonts w:hint="eastAsia"/>
          </w:rPr>
          <w:t xml:space="preserve"> 规范性引用文件</w:t>
        </w:r>
        <w:r w:rsidR="00F05EE2">
          <w:tab/>
        </w:r>
        <w:r w:rsidR="00672DF4">
          <w:fldChar w:fldCharType="begin"/>
        </w:r>
        <w:r w:rsidR="00F05EE2">
          <w:instrText xml:space="preserve"> PAGEREF _Toc82770504 \h </w:instrText>
        </w:r>
        <w:r w:rsidR="00672DF4">
          <w:fldChar w:fldCharType="separate"/>
        </w:r>
        <w:r w:rsidR="00F05EE2">
          <w:t>1</w:t>
        </w:r>
        <w:r w:rsidR="00672DF4">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05" w:history="1">
        <w:r w:rsidR="00F05EE2">
          <w:rPr>
            <w:rStyle w:val="affff6"/>
          </w:rPr>
          <w:t xml:space="preserve">3 </w:t>
        </w:r>
        <w:r w:rsidR="00F05EE2">
          <w:rPr>
            <w:rStyle w:val="affff6"/>
            <w:rFonts w:hint="eastAsia"/>
          </w:rPr>
          <w:t xml:space="preserve"> 术语和定义</w:t>
        </w:r>
        <w:r w:rsidR="00F05EE2">
          <w:tab/>
        </w:r>
        <w:r w:rsidR="00672DF4">
          <w:fldChar w:fldCharType="begin"/>
        </w:r>
        <w:r w:rsidR="00F05EE2">
          <w:instrText xml:space="preserve"> PAGEREF _Toc82770505 \h </w:instrText>
        </w:r>
        <w:r w:rsidR="00672DF4">
          <w:fldChar w:fldCharType="separate"/>
        </w:r>
        <w:r w:rsidR="00F05EE2">
          <w:t>1</w:t>
        </w:r>
        <w:r w:rsidR="00672DF4">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06" w:history="1">
        <w:r w:rsidR="00F05EE2">
          <w:rPr>
            <w:rStyle w:val="affff6"/>
          </w:rPr>
          <w:t xml:space="preserve">4 </w:t>
        </w:r>
        <w:r w:rsidR="00F05EE2">
          <w:rPr>
            <w:rStyle w:val="affff6"/>
            <w:rFonts w:hint="eastAsia"/>
          </w:rPr>
          <w:t xml:space="preserve"> 建园及定植前工作</w:t>
        </w:r>
        <w:r w:rsidR="00F05EE2">
          <w:tab/>
        </w:r>
        <w:r w:rsidR="00672DF4">
          <w:fldChar w:fldCharType="begin"/>
        </w:r>
        <w:r w:rsidR="00F05EE2">
          <w:instrText xml:space="preserve"> PAGEREF _Toc82770506 \h </w:instrText>
        </w:r>
        <w:r w:rsidR="00672DF4">
          <w:fldChar w:fldCharType="separate"/>
        </w:r>
        <w:r w:rsidR="00F05EE2">
          <w:t>2</w:t>
        </w:r>
        <w:r w:rsidR="00672DF4">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07" w:history="1">
        <w:r w:rsidR="00F05EE2">
          <w:rPr>
            <w:rStyle w:val="affff6"/>
          </w:rPr>
          <w:t xml:space="preserve">5 </w:t>
        </w:r>
        <w:r w:rsidR="00F05EE2">
          <w:rPr>
            <w:rStyle w:val="affff6"/>
            <w:rFonts w:hint="eastAsia"/>
          </w:rPr>
          <w:t xml:space="preserve"> 幼龄树标准树型培养与管理</w:t>
        </w:r>
        <w:r w:rsidR="00F05EE2">
          <w:tab/>
        </w:r>
        <w:r w:rsidR="00672DF4">
          <w:fldChar w:fldCharType="begin"/>
        </w:r>
        <w:r w:rsidR="00F05EE2">
          <w:instrText xml:space="preserve"> PAGEREF _Toc82770507 \h </w:instrText>
        </w:r>
        <w:r w:rsidR="00672DF4">
          <w:fldChar w:fldCharType="separate"/>
        </w:r>
        <w:r w:rsidR="00F05EE2">
          <w:t>2</w:t>
        </w:r>
        <w:r w:rsidR="00672DF4">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08" w:history="1">
        <w:r w:rsidR="00F05EE2">
          <w:rPr>
            <w:rStyle w:val="affff6"/>
          </w:rPr>
          <w:t xml:space="preserve">6 </w:t>
        </w:r>
        <w:r w:rsidR="00F05EE2">
          <w:rPr>
            <w:rStyle w:val="affff6"/>
            <w:rFonts w:hint="eastAsia"/>
          </w:rPr>
          <w:t xml:space="preserve"> 结果树一年三熟（茬）栽培管理</w:t>
        </w:r>
        <w:r w:rsidR="00F05EE2">
          <w:tab/>
        </w:r>
        <w:r w:rsidR="00672DF4">
          <w:fldChar w:fldCharType="begin"/>
        </w:r>
        <w:r w:rsidR="00F05EE2">
          <w:instrText xml:space="preserve"> PAGEREF _Toc82770508 \h </w:instrText>
        </w:r>
        <w:r w:rsidR="00672DF4">
          <w:fldChar w:fldCharType="separate"/>
        </w:r>
        <w:r w:rsidR="00F05EE2">
          <w:t>3</w:t>
        </w:r>
        <w:r w:rsidR="00672DF4">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09" w:history="1">
        <w:r w:rsidR="00F05EE2">
          <w:rPr>
            <w:rStyle w:val="affff6"/>
          </w:rPr>
          <w:t xml:space="preserve">7 </w:t>
        </w:r>
        <w:r w:rsidR="00F05EE2">
          <w:rPr>
            <w:rStyle w:val="affff6"/>
            <w:rFonts w:hint="eastAsia"/>
          </w:rPr>
          <w:t xml:space="preserve"> 其他栽培管理</w:t>
        </w:r>
        <w:r w:rsidR="00F05EE2">
          <w:tab/>
        </w:r>
        <w:r w:rsidR="00672DF4">
          <w:fldChar w:fldCharType="begin"/>
        </w:r>
        <w:r w:rsidR="00F05EE2">
          <w:instrText xml:space="preserve"> PAGEREF _Toc82770509 \h </w:instrText>
        </w:r>
        <w:r w:rsidR="00672DF4">
          <w:fldChar w:fldCharType="separate"/>
        </w:r>
        <w:r w:rsidR="00F05EE2">
          <w:t>6</w:t>
        </w:r>
        <w:r w:rsidR="00672DF4">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10" w:history="1">
        <w:r w:rsidR="00F05EE2">
          <w:rPr>
            <w:rStyle w:val="affff6"/>
            <w:rFonts w:hint="eastAsia"/>
          </w:rPr>
          <w:t>附录A（资料性）</w:t>
        </w:r>
        <w:r w:rsidR="00F05EE2">
          <w:rPr>
            <w:rStyle w:val="affff6"/>
          </w:rPr>
          <w:t xml:space="preserve">  </w:t>
        </w:r>
        <w:r w:rsidR="00F05EE2">
          <w:rPr>
            <w:rStyle w:val="affff6"/>
            <w:rFonts w:hint="eastAsia"/>
          </w:rPr>
          <w:t>连排式标准植株示意图</w:t>
        </w:r>
        <w:r w:rsidR="00F05EE2">
          <w:tab/>
        </w:r>
        <w:r w:rsidR="00672DF4">
          <w:fldChar w:fldCharType="begin"/>
        </w:r>
        <w:r w:rsidR="00F05EE2">
          <w:instrText xml:space="preserve"> PAGEREF _Toc82770510 \h </w:instrText>
        </w:r>
        <w:r w:rsidR="00672DF4">
          <w:fldChar w:fldCharType="separate"/>
        </w:r>
        <w:r w:rsidR="00F05EE2">
          <w:t>7</w:t>
        </w:r>
        <w:r w:rsidR="00672DF4">
          <w:fldChar w:fldCharType="end"/>
        </w:r>
      </w:hyperlink>
    </w:p>
    <w:p w:rsidR="009B00B0" w:rsidRDefault="00697570">
      <w:pPr>
        <w:pStyle w:val="10"/>
        <w:tabs>
          <w:tab w:val="right" w:leader="dot" w:pos="9344"/>
        </w:tabs>
        <w:rPr>
          <w:rFonts w:asciiTheme="minorHAnsi" w:eastAsiaTheme="minorEastAsia" w:hAnsiTheme="minorHAnsi" w:cstheme="minorBidi"/>
          <w:szCs w:val="22"/>
        </w:rPr>
      </w:pPr>
      <w:hyperlink w:anchor="_Toc82770511" w:history="1">
        <w:r w:rsidR="00F05EE2">
          <w:rPr>
            <w:rStyle w:val="affff6"/>
            <w:rFonts w:hint="eastAsia"/>
          </w:rPr>
          <w:t>参考文献</w:t>
        </w:r>
        <w:r w:rsidR="00F05EE2">
          <w:tab/>
        </w:r>
        <w:r w:rsidR="00672DF4">
          <w:fldChar w:fldCharType="begin"/>
        </w:r>
        <w:r w:rsidR="00F05EE2">
          <w:instrText xml:space="preserve"> PAGEREF _Toc82770511 \h </w:instrText>
        </w:r>
        <w:r w:rsidR="00672DF4">
          <w:fldChar w:fldCharType="separate"/>
        </w:r>
        <w:r w:rsidR="00F05EE2">
          <w:t>8</w:t>
        </w:r>
        <w:r w:rsidR="00672DF4">
          <w:fldChar w:fldCharType="end"/>
        </w:r>
      </w:hyperlink>
    </w:p>
    <w:p w:rsidR="009B00B0" w:rsidRDefault="00672DF4">
      <w:pPr>
        <w:pStyle w:val="affffff4"/>
        <w:spacing w:after="468"/>
        <w:sectPr w:rsidR="009B00B0">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r>
        <w:fldChar w:fldCharType="end"/>
      </w:r>
    </w:p>
    <w:p w:rsidR="009B00B0" w:rsidRDefault="00F05EE2">
      <w:pPr>
        <w:pStyle w:val="a6"/>
        <w:spacing w:after="468"/>
      </w:pPr>
      <w:bookmarkStart w:id="23" w:name="_Toc82770502"/>
      <w:bookmarkStart w:id="24" w:name="BookMark2"/>
      <w:bookmarkEnd w:id="19"/>
      <w:r>
        <w:rPr>
          <w:spacing w:val="320"/>
        </w:rPr>
        <w:lastRenderedPageBreak/>
        <w:t>前</w:t>
      </w:r>
      <w:r>
        <w:t>言</w:t>
      </w:r>
      <w:bookmarkEnd w:id="20"/>
      <w:bookmarkEnd w:id="21"/>
      <w:bookmarkEnd w:id="22"/>
      <w:bookmarkEnd w:id="23"/>
    </w:p>
    <w:p w:rsidR="009B00B0" w:rsidRDefault="00F05EE2">
      <w:pPr>
        <w:pStyle w:val="afffff"/>
        <w:ind w:firstLine="420"/>
      </w:pPr>
      <w:r>
        <w:rPr>
          <w:rFonts w:hint="eastAsia"/>
        </w:rPr>
        <w:t>本文件按照GB/T 1.1—2020《标准化工作导则  第1部分：标准化文件的结构和起草规则》的规定起草。</w:t>
      </w:r>
    </w:p>
    <w:p w:rsidR="009B00B0" w:rsidRDefault="00F05EE2">
      <w:pPr>
        <w:pStyle w:val="afffff"/>
        <w:ind w:firstLine="420"/>
      </w:pPr>
      <w:r>
        <w:rPr>
          <w:rFonts w:hint="eastAsia"/>
        </w:rPr>
        <w:t>本文件由广西壮族自治区农业科学院园艺研究所提出。</w:t>
      </w:r>
    </w:p>
    <w:p w:rsidR="009B00B0" w:rsidRDefault="00F05EE2">
      <w:pPr>
        <w:pStyle w:val="afffff"/>
        <w:ind w:firstLine="420"/>
      </w:pPr>
      <w:r>
        <w:rPr>
          <w:rFonts w:hint="eastAsia"/>
        </w:rPr>
        <w:t>本文件起草单位：广西壮族自治区农业科学院园艺研究所、广西南宁市黄龙果业科技有限责任公司、南宁市鲜甜农业科技有限责任公司。</w:t>
      </w:r>
    </w:p>
    <w:p w:rsidR="009B00B0" w:rsidRDefault="00F05EE2">
      <w:pPr>
        <w:pStyle w:val="afffff"/>
        <w:ind w:firstLine="420"/>
      </w:pPr>
      <w:r>
        <w:rPr>
          <w:rFonts w:hint="eastAsia"/>
        </w:rPr>
        <w:t>本文件主要起草人：梁桂东、黄黎芳、邓海燕、</w:t>
      </w:r>
      <w:r w:rsidR="005478F2">
        <w:rPr>
          <w:rFonts w:hint="eastAsia"/>
        </w:rPr>
        <w:t>陆贵锋、</w:t>
      </w:r>
      <w:r>
        <w:rPr>
          <w:rFonts w:hint="eastAsia"/>
        </w:rPr>
        <w:t>欧善生、</w:t>
      </w:r>
      <w:r w:rsidR="005478F2">
        <w:rPr>
          <w:rFonts w:hint="eastAsia"/>
        </w:rPr>
        <w:t>黄凤珠、</w:t>
      </w:r>
      <w:r>
        <w:rPr>
          <w:rFonts w:hint="eastAsia"/>
        </w:rPr>
        <w:t>武志江、刘朝安、梁彩虹。</w:t>
      </w:r>
    </w:p>
    <w:p w:rsidR="009B00B0" w:rsidRDefault="009B00B0">
      <w:pPr>
        <w:pStyle w:val="afffff"/>
        <w:ind w:firstLine="420"/>
      </w:pPr>
    </w:p>
    <w:p w:rsidR="009B00B0" w:rsidRDefault="009B00B0">
      <w:pPr>
        <w:pStyle w:val="afffff"/>
        <w:ind w:firstLine="420"/>
      </w:pPr>
    </w:p>
    <w:p w:rsidR="009B00B0" w:rsidRDefault="009B00B0">
      <w:pPr>
        <w:pStyle w:val="afffff"/>
        <w:ind w:firstLine="420"/>
      </w:pPr>
    </w:p>
    <w:p w:rsidR="009B00B0" w:rsidRDefault="009B00B0">
      <w:pPr>
        <w:pStyle w:val="afffff"/>
        <w:ind w:firstLine="420"/>
        <w:sectPr w:rsidR="009B00B0">
          <w:headerReference w:type="even" r:id="rId20"/>
          <w:headerReference w:type="default" r:id="rId21"/>
          <w:footerReference w:type="even" r:id="rId22"/>
          <w:footerReference w:type="default" r:id="rId23"/>
          <w:pgSz w:w="11906" w:h="16838"/>
          <w:pgMar w:top="1871" w:right="1134" w:bottom="1134" w:left="1134" w:header="1418" w:footer="1134" w:gutter="284"/>
          <w:pgNumType w:fmt="upperRoman"/>
          <w:cols w:space="425"/>
          <w:formProt w:val="0"/>
          <w:docGrid w:type="lines" w:linePitch="312"/>
        </w:sectPr>
      </w:pPr>
    </w:p>
    <w:bookmarkEnd w:id="24" w:displacedByCustomXml="next"/>
    <w:bookmarkStart w:id="25" w:name="_Toc82770053" w:displacedByCustomXml="next"/>
    <w:bookmarkStart w:id="26" w:name="NEW_STAND_NAME" w:displacedByCustomXml="next"/>
    <w:bookmarkStart w:id="27" w:name="_Toc82704652" w:displacedByCustomXml="next"/>
    <w:bookmarkStart w:id="28" w:name="BookMark4" w:displacedByCustomXml="next"/>
    <w:sdt>
      <w:sdtPr>
        <w:tag w:val="NEW_STAND_NAME"/>
        <w:id w:val="595910757"/>
        <w:lock w:val="sdtLocked"/>
        <w:placeholder>
          <w:docPart w:val="376757FAD6884358BA87A8316A300F1B"/>
        </w:placeholder>
      </w:sdtPr>
      <w:sdtEndPr/>
      <w:sdtContent>
        <w:p w:rsidR="009B00B0" w:rsidRDefault="00F05EE2" w:rsidP="004E0A97">
          <w:pPr>
            <w:pStyle w:val="afffffffff2"/>
            <w:spacing w:beforeLines="1" w:before="3" w:afterLines="220" w:after="686"/>
          </w:pPr>
          <w:r>
            <w:rPr>
              <w:rFonts w:hint="eastAsia"/>
            </w:rPr>
            <w:t>火龙果一年三熟（茬）标准化栽培技术规程</w:t>
          </w:r>
        </w:p>
      </w:sdtContent>
    </w:sdt>
    <w:p w:rsidR="009B00B0" w:rsidRDefault="00F05EE2">
      <w:pPr>
        <w:pStyle w:val="affc"/>
        <w:spacing w:before="312" w:after="312"/>
      </w:pPr>
      <w:bookmarkStart w:id="29" w:name="_Toc82770503"/>
      <w:bookmarkStart w:id="30" w:name="_Toc17233333"/>
      <w:bookmarkStart w:id="31" w:name="_Toc17233325"/>
      <w:bookmarkStart w:id="32" w:name="_Toc26718930"/>
      <w:bookmarkStart w:id="33" w:name="_Toc59179193"/>
      <w:bookmarkStart w:id="34" w:name="_Toc26986771"/>
      <w:bookmarkStart w:id="35" w:name="_Toc26648465"/>
      <w:bookmarkStart w:id="36" w:name="_Toc26986530"/>
      <w:bookmarkStart w:id="37" w:name="_Toc24884211"/>
      <w:bookmarkStart w:id="38" w:name="_Toc24884218"/>
      <w:bookmarkStart w:id="39" w:name="_Toc82770054"/>
      <w:bookmarkStart w:id="40" w:name="_Toc82704653"/>
      <w:bookmarkEnd w:id="27"/>
      <w:bookmarkEnd w:id="26"/>
      <w:bookmarkEnd w:id="25"/>
      <w:r>
        <w:rPr>
          <w:rFonts w:hint="eastAsia"/>
        </w:rPr>
        <w:t>范围</w:t>
      </w:r>
      <w:bookmarkEnd w:id="29"/>
      <w:bookmarkEnd w:id="30"/>
      <w:bookmarkEnd w:id="31"/>
      <w:bookmarkEnd w:id="32"/>
      <w:bookmarkEnd w:id="33"/>
      <w:bookmarkEnd w:id="34"/>
      <w:bookmarkEnd w:id="35"/>
      <w:bookmarkEnd w:id="36"/>
      <w:bookmarkEnd w:id="37"/>
      <w:bookmarkEnd w:id="38"/>
      <w:bookmarkEnd w:id="39"/>
      <w:bookmarkEnd w:id="40"/>
    </w:p>
    <w:p w:rsidR="009B00B0" w:rsidRDefault="00F05EE2">
      <w:pPr>
        <w:pStyle w:val="afffff"/>
        <w:ind w:firstLine="420"/>
        <w:rPr>
          <w:rFonts w:hAnsi="宋体"/>
        </w:rPr>
      </w:pPr>
      <w:bookmarkStart w:id="41" w:name="_Toc17233334"/>
      <w:bookmarkStart w:id="42" w:name="_Toc24884212"/>
      <w:bookmarkStart w:id="43" w:name="_Toc24884219"/>
      <w:bookmarkStart w:id="44" w:name="_Toc17233326"/>
      <w:bookmarkStart w:id="45" w:name="_Toc26648466"/>
      <w:r>
        <w:rPr>
          <w:rFonts w:hAnsi="宋体"/>
        </w:rPr>
        <w:t>本</w:t>
      </w:r>
      <w:r>
        <w:rPr>
          <w:rFonts w:hAnsi="宋体" w:hint="eastAsia"/>
        </w:rPr>
        <w:t>文件界定</w:t>
      </w:r>
      <w:r>
        <w:rPr>
          <w:rFonts w:hAnsi="宋体"/>
        </w:rPr>
        <w:t>了火龙果（</w:t>
      </w:r>
      <w:proofErr w:type="spellStart"/>
      <w:r>
        <w:rPr>
          <w:rFonts w:hAnsi="宋体"/>
          <w:i/>
        </w:rPr>
        <w:t>Hylocereus</w:t>
      </w:r>
      <w:proofErr w:type="spellEnd"/>
      <w:r>
        <w:rPr>
          <w:rFonts w:hAnsi="宋体"/>
          <w:i/>
        </w:rPr>
        <w:t xml:space="preserve"> </w:t>
      </w:r>
      <w:proofErr w:type="spellStart"/>
      <w:r>
        <w:rPr>
          <w:rFonts w:hAnsi="宋体"/>
          <w:i/>
        </w:rPr>
        <w:t>undatus</w:t>
      </w:r>
      <w:proofErr w:type="spellEnd"/>
      <w:r>
        <w:rPr>
          <w:rFonts w:hAnsi="宋体"/>
          <w:i/>
        </w:rPr>
        <w:t xml:space="preserve"> </w:t>
      </w:r>
      <w:r>
        <w:rPr>
          <w:rFonts w:hAnsi="宋体"/>
        </w:rPr>
        <w:t xml:space="preserve"> (Haw.) Britton. </w:t>
      </w:r>
      <w:proofErr w:type="spellStart"/>
      <w:r>
        <w:rPr>
          <w:rFonts w:hAnsi="宋体"/>
        </w:rPr>
        <w:t>et</w:t>
      </w:r>
      <w:proofErr w:type="spellEnd"/>
      <w:r>
        <w:rPr>
          <w:rFonts w:hAnsi="宋体"/>
        </w:rPr>
        <w:t xml:space="preserve"> Rose; </w:t>
      </w:r>
      <w:proofErr w:type="spellStart"/>
      <w:r>
        <w:rPr>
          <w:rFonts w:hAnsi="宋体"/>
          <w:i/>
        </w:rPr>
        <w:t>Hylocereus</w:t>
      </w:r>
      <w:proofErr w:type="spellEnd"/>
      <w:r>
        <w:rPr>
          <w:rFonts w:hAnsi="宋体"/>
          <w:i/>
        </w:rPr>
        <w:t xml:space="preserve"> </w:t>
      </w:r>
      <w:proofErr w:type="spellStart"/>
      <w:r>
        <w:rPr>
          <w:rFonts w:hAnsi="宋体"/>
          <w:i/>
        </w:rPr>
        <w:t>costaricensis</w:t>
      </w:r>
      <w:proofErr w:type="spellEnd"/>
      <w:r>
        <w:rPr>
          <w:rFonts w:hAnsi="宋体"/>
          <w:i/>
        </w:rPr>
        <w:t xml:space="preserve"> </w:t>
      </w:r>
      <w:r>
        <w:rPr>
          <w:rFonts w:hAnsi="宋体"/>
        </w:rPr>
        <w:t>(</w:t>
      </w:r>
      <w:proofErr w:type="spellStart"/>
      <w:r>
        <w:rPr>
          <w:rFonts w:hAnsi="宋体"/>
        </w:rPr>
        <w:t>F.A.C.Weber</w:t>
      </w:r>
      <w:proofErr w:type="spellEnd"/>
      <w:r>
        <w:rPr>
          <w:rFonts w:hAnsi="宋体"/>
        </w:rPr>
        <w:t xml:space="preserve">) Britton &amp; Rose; </w:t>
      </w:r>
      <w:proofErr w:type="spellStart"/>
      <w:r>
        <w:rPr>
          <w:rFonts w:hAnsi="宋体"/>
          <w:i/>
        </w:rPr>
        <w:t>Hylocereus</w:t>
      </w:r>
      <w:proofErr w:type="spellEnd"/>
      <w:r>
        <w:rPr>
          <w:rFonts w:hAnsi="宋体"/>
          <w:i/>
        </w:rPr>
        <w:t xml:space="preserve"> </w:t>
      </w:r>
      <w:proofErr w:type="spellStart"/>
      <w:r>
        <w:rPr>
          <w:rFonts w:hAnsi="宋体"/>
          <w:i/>
        </w:rPr>
        <w:t>polyrhizus</w:t>
      </w:r>
      <w:proofErr w:type="spellEnd"/>
      <w:r>
        <w:rPr>
          <w:rFonts w:hAnsi="宋体"/>
        </w:rPr>
        <w:t xml:space="preserve"> (</w:t>
      </w:r>
      <w:proofErr w:type="spellStart"/>
      <w:r>
        <w:rPr>
          <w:rFonts w:hAnsi="宋体"/>
        </w:rPr>
        <w:t>F.A.C.Weber</w:t>
      </w:r>
      <w:proofErr w:type="spellEnd"/>
      <w:r>
        <w:rPr>
          <w:rFonts w:hAnsi="宋体"/>
        </w:rPr>
        <w:t xml:space="preserve">) Britton &amp; Rose; </w:t>
      </w:r>
      <w:proofErr w:type="spellStart"/>
      <w:r>
        <w:rPr>
          <w:rFonts w:hAnsi="宋体"/>
          <w:i/>
        </w:rPr>
        <w:t>Selenicereus</w:t>
      </w:r>
      <w:proofErr w:type="spellEnd"/>
      <w:r>
        <w:rPr>
          <w:rFonts w:hAnsi="宋体"/>
          <w:i/>
        </w:rPr>
        <w:t xml:space="preserve"> </w:t>
      </w:r>
      <w:proofErr w:type="spellStart"/>
      <w:r>
        <w:rPr>
          <w:rFonts w:hAnsi="宋体"/>
          <w:i/>
        </w:rPr>
        <w:t>megalanthus</w:t>
      </w:r>
      <w:proofErr w:type="spellEnd"/>
      <w:r>
        <w:rPr>
          <w:rFonts w:hAnsi="宋体"/>
        </w:rPr>
        <w:t xml:space="preserve"> (</w:t>
      </w:r>
      <w:proofErr w:type="spellStart"/>
      <w:r>
        <w:rPr>
          <w:rFonts w:hAnsi="宋体"/>
        </w:rPr>
        <w:t>Schum</w:t>
      </w:r>
      <w:proofErr w:type="spellEnd"/>
      <w:r>
        <w:rPr>
          <w:rFonts w:hAnsi="宋体"/>
        </w:rPr>
        <w:t>.) Britton. &amp; Rose）一年三熟（茬）</w:t>
      </w:r>
      <w:r>
        <w:rPr>
          <w:rFonts w:hAnsi="宋体" w:hint="eastAsia"/>
        </w:rPr>
        <w:t>标准化栽培技术所涉及的术语和定义、规定了建园及定植前工作、幼龄</w:t>
      </w:r>
      <w:proofErr w:type="gramStart"/>
      <w:r>
        <w:rPr>
          <w:rFonts w:hAnsi="宋体" w:hint="eastAsia"/>
        </w:rPr>
        <w:t>树标准树型培养</w:t>
      </w:r>
      <w:proofErr w:type="gramEnd"/>
      <w:r>
        <w:rPr>
          <w:rFonts w:hAnsi="宋体" w:hint="eastAsia"/>
        </w:rPr>
        <w:t>与管理、结果树一年三熟（茬）栽培管理和其他栽培管理的技术要求</w:t>
      </w:r>
      <w:r>
        <w:rPr>
          <w:rFonts w:hAnsi="宋体"/>
        </w:rPr>
        <w:t>。</w:t>
      </w:r>
    </w:p>
    <w:p w:rsidR="009B00B0" w:rsidRDefault="00F05EE2">
      <w:pPr>
        <w:pStyle w:val="afffff"/>
        <w:ind w:firstLine="420"/>
        <w:rPr>
          <w:rFonts w:hAnsi="宋体"/>
        </w:rPr>
      </w:pPr>
      <w:r>
        <w:rPr>
          <w:rFonts w:hAnsi="宋体" w:hint="eastAsia"/>
        </w:rPr>
        <w:t>本文件适用于广西壮族自治区境内火龙果栽培生产。</w:t>
      </w:r>
    </w:p>
    <w:p w:rsidR="009B00B0" w:rsidRDefault="00F05EE2">
      <w:pPr>
        <w:pStyle w:val="affc"/>
        <w:spacing w:before="312" w:after="312"/>
      </w:pPr>
      <w:bookmarkStart w:id="46" w:name="_Toc82704654"/>
      <w:bookmarkStart w:id="47" w:name="_Toc59179194"/>
      <w:bookmarkStart w:id="48" w:name="_Toc26986772"/>
      <w:bookmarkStart w:id="49" w:name="_Toc26986531"/>
      <w:bookmarkStart w:id="50" w:name="_Toc82770055"/>
      <w:bookmarkStart w:id="51" w:name="_Toc82770504"/>
      <w:bookmarkStart w:id="52" w:name="_Toc26718931"/>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66127F766EEE442A9A679BD7C9CA62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B00B0" w:rsidRDefault="00F05EE2">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B00B0" w:rsidRDefault="00F05EE2">
      <w:pPr>
        <w:pStyle w:val="afffff"/>
        <w:ind w:firstLine="420"/>
      </w:pPr>
      <w:r>
        <w:rPr>
          <w:rFonts w:hint="eastAsia"/>
        </w:rPr>
        <w:t>DB45/T 877  无公害食品  火龙果生产技术规程</w:t>
      </w:r>
    </w:p>
    <w:p w:rsidR="009B00B0" w:rsidRDefault="00F05EE2">
      <w:pPr>
        <w:pStyle w:val="affc"/>
        <w:spacing w:before="312" w:after="312"/>
      </w:pPr>
      <w:bookmarkStart w:id="53" w:name="_Toc82770056"/>
      <w:bookmarkStart w:id="54" w:name="_Toc82770505"/>
      <w:bookmarkStart w:id="55" w:name="_Toc82704655"/>
      <w:bookmarkStart w:id="56" w:name="_Toc59179195"/>
      <w:r>
        <w:rPr>
          <w:rFonts w:hint="eastAsia"/>
        </w:rPr>
        <w:t>术语和定义</w:t>
      </w:r>
      <w:bookmarkEnd w:id="53"/>
      <w:bookmarkEnd w:id="54"/>
      <w:bookmarkEnd w:id="55"/>
      <w:bookmarkEnd w:id="56"/>
    </w:p>
    <w:bookmarkStart w:id="57" w:name="_Toc26986532"/>
    <w:bookmarkEnd w:id="57"/>
    <w:p w:rsidR="004E0A97" w:rsidRDefault="00697570" w:rsidP="004E0A97">
      <w:pPr>
        <w:pStyle w:val="afffff"/>
        <w:ind w:firstLine="420"/>
        <w:rPr>
          <w:rFonts w:hint="eastAsia"/>
        </w:rPr>
      </w:pPr>
      <w:sdt>
        <w:sdtPr>
          <w:id w:val="-1909835108"/>
          <w:placeholder>
            <w:docPart w:val="237CCADAB2A942D589F0D4692820B2D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F05EE2">
            <w:t>下列术语和定义适用于本文件。</w:t>
          </w:r>
        </w:sdtContent>
      </w:sdt>
    </w:p>
    <w:p w:rsidR="009B00B0" w:rsidRPr="004E0A97" w:rsidRDefault="004E0A97" w:rsidP="004E0A97">
      <w:pPr>
        <w:pStyle w:val="affffffffffe"/>
        <w:ind w:left="420" w:hangingChars="200" w:hanging="420"/>
        <w:rPr>
          <w:rFonts w:ascii="黑体" w:eastAsia="黑体" w:hAnsi="黑体"/>
        </w:rPr>
      </w:pPr>
      <w:r w:rsidRPr="004E0A97">
        <w:rPr>
          <w:rFonts w:ascii="黑体" w:eastAsia="黑体" w:hAnsi="黑体"/>
        </w:rPr>
        <w:br/>
      </w:r>
      <w:r w:rsidR="00F05EE2" w:rsidRPr="004E0A97">
        <w:rPr>
          <w:rFonts w:ascii="黑体" w:eastAsia="黑体" w:hAnsi="黑体" w:hint="eastAsia"/>
        </w:rPr>
        <w:t>火龙果</w:t>
      </w:r>
      <w:proofErr w:type="gramStart"/>
      <w:r w:rsidR="00F05EE2" w:rsidRPr="004E0A97">
        <w:rPr>
          <w:rFonts w:ascii="黑体" w:eastAsia="黑体" w:hAnsi="黑体" w:hint="eastAsia"/>
        </w:rPr>
        <w:t>连排式架</w:t>
      </w:r>
      <w:proofErr w:type="gramEnd"/>
      <w:r>
        <w:rPr>
          <w:rFonts w:ascii="黑体" w:eastAsia="黑体" w:hAnsi="黑体" w:hint="eastAsia"/>
        </w:rPr>
        <w:t xml:space="preserve">  </w:t>
      </w:r>
      <w:r w:rsidR="005A1E6B" w:rsidRPr="004E0A97">
        <w:rPr>
          <w:rFonts w:ascii="黑体" w:eastAsia="黑体" w:hAnsi="黑体" w:hint="eastAsia"/>
        </w:rPr>
        <w:t>c</w:t>
      </w:r>
      <w:r w:rsidR="005A1E6B" w:rsidRPr="004E0A97">
        <w:rPr>
          <w:rFonts w:ascii="黑体" w:eastAsia="黑体" w:hAnsi="黑体"/>
        </w:rPr>
        <w:t>ontinuous rack</w:t>
      </w:r>
      <w:r w:rsidR="00F05EE2" w:rsidRPr="004E0A97">
        <w:rPr>
          <w:rFonts w:ascii="黑体" w:eastAsia="黑体" w:hAnsi="黑体" w:hint="eastAsia"/>
        </w:rPr>
        <w:t xml:space="preserve"> </w:t>
      </w:r>
    </w:p>
    <w:p w:rsidR="004E0A97" w:rsidRDefault="00F05EE2" w:rsidP="004E0A97">
      <w:pPr>
        <w:pStyle w:val="afffff"/>
        <w:ind w:firstLine="420"/>
        <w:rPr>
          <w:rFonts w:hint="eastAsia"/>
        </w:rPr>
      </w:pPr>
      <w:r>
        <w:rPr>
          <w:rFonts w:hint="eastAsia"/>
        </w:rPr>
        <w:t>以水泥柱（或钢管柱）作为栽培架支柱，按照种植</w:t>
      </w:r>
      <w:proofErr w:type="gramStart"/>
      <w:r>
        <w:rPr>
          <w:rFonts w:hint="eastAsia"/>
        </w:rPr>
        <w:t>畦</w:t>
      </w:r>
      <w:proofErr w:type="gramEnd"/>
      <w:r>
        <w:rPr>
          <w:rFonts w:hint="eastAsia"/>
        </w:rPr>
        <w:t>走向种成排、并用钢绞线（或钢管、铁条）将柱子连接成为连续的树篱式支架，供支撑及造型火龙果植株之用途的栽培架式。连排</w:t>
      </w:r>
      <w:proofErr w:type="gramStart"/>
      <w:r>
        <w:rPr>
          <w:rFonts w:hint="eastAsia"/>
        </w:rPr>
        <w:t>式架常</w:t>
      </w:r>
      <w:proofErr w:type="gramEnd"/>
      <w:r>
        <w:rPr>
          <w:rFonts w:hint="eastAsia"/>
        </w:rPr>
        <w:t>适用于平地或缓坡地火龙果园。</w:t>
      </w:r>
    </w:p>
    <w:p w:rsidR="009B00B0" w:rsidRPr="004E0A97" w:rsidRDefault="004E0A97" w:rsidP="004E0A97">
      <w:pPr>
        <w:pStyle w:val="affffffffffe"/>
        <w:ind w:left="420" w:hangingChars="200" w:hanging="420"/>
        <w:rPr>
          <w:rFonts w:ascii="黑体" w:eastAsia="黑体" w:hAnsi="黑体"/>
        </w:rPr>
      </w:pPr>
      <w:r w:rsidRPr="004E0A97">
        <w:rPr>
          <w:rFonts w:ascii="黑体" w:eastAsia="黑体" w:hAnsi="黑体"/>
        </w:rPr>
        <w:br/>
      </w:r>
      <w:r w:rsidR="00F05EE2" w:rsidRPr="004E0A97">
        <w:rPr>
          <w:rFonts w:ascii="黑体" w:eastAsia="黑体" w:hAnsi="黑体" w:hint="eastAsia"/>
        </w:rPr>
        <w:t>整枝模式</w:t>
      </w:r>
    </w:p>
    <w:p w:rsidR="004E0A97" w:rsidRDefault="00F05EE2" w:rsidP="004E0A97">
      <w:pPr>
        <w:pStyle w:val="afffffffffff4"/>
        <w:rPr>
          <w:rFonts w:hint="eastAsia"/>
          <w:color w:val="000000"/>
          <w:szCs w:val="22"/>
        </w:rPr>
      </w:pPr>
      <w:r>
        <w:rPr>
          <w:rFonts w:hint="eastAsia"/>
          <w:color w:val="000000"/>
          <w:szCs w:val="22"/>
        </w:rPr>
        <w:t>按一定模式或控制标准来进行枝蔓空间分布及树形生长状态塑造，使树冠</w:t>
      </w:r>
      <w:r>
        <w:rPr>
          <w:color w:val="000000"/>
          <w:szCs w:val="22"/>
        </w:rPr>
        <w:t>通风透光</w:t>
      </w:r>
      <w:r>
        <w:rPr>
          <w:rFonts w:hint="eastAsia"/>
          <w:color w:val="000000"/>
          <w:szCs w:val="22"/>
        </w:rPr>
        <w:t>、早结丰产以及便于管理</w:t>
      </w:r>
      <w:r>
        <w:rPr>
          <w:color w:val="000000"/>
          <w:szCs w:val="22"/>
        </w:rPr>
        <w:t>。</w:t>
      </w:r>
      <w:r>
        <w:rPr>
          <w:rFonts w:hint="eastAsia"/>
          <w:color w:val="000000"/>
          <w:szCs w:val="22"/>
        </w:rPr>
        <w:t>栽培生产中常见的火龙果</w:t>
      </w:r>
      <w:r>
        <w:rPr>
          <w:color w:val="000000"/>
          <w:szCs w:val="22"/>
        </w:rPr>
        <w:t>树形</w:t>
      </w:r>
      <w:r>
        <w:rPr>
          <w:rFonts w:hint="eastAsia"/>
          <w:color w:val="000000"/>
          <w:szCs w:val="22"/>
        </w:rPr>
        <w:t>有</w:t>
      </w:r>
      <w:r>
        <w:rPr>
          <w:color w:val="000000"/>
          <w:szCs w:val="22"/>
        </w:rPr>
        <w:t>：自然圆头形、</w:t>
      </w:r>
      <w:proofErr w:type="gramStart"/>
      <w:r>
        <w:rPr>
          <w:color w:val="000000"/>
          <w:szCs w:val="22"/>
        </w:rPr>
        <w:t>篱架形</w:t>
      </w:r>
      <w:proofErr w:type="gramEnd"/>
      <w:r>
        <w:rPr>
          <w:color w:val="000000"/>
          <w:szCs w:val="22"/>
        </w:rPr>
        <w:t>、棚架形</w:t>
      </w:r>
      <w:r>
        <w:rPr>
          <w:rFonts w:hint="eastAsia"/>
          <w:color w:val="000000"/>
          <w:szCs w:val="22"/>
        </w:rPr>
        <w:t>等</w:t>
      </w:r>
      <w:r>
        <w:rPr>
          <w:color w:val="000000"/>
          <w:szCs w:val="22"/>
        </w:rPr>
        <w:t>。</w:t>
      </w:r>
    </w:p>
    <w:p w:rsidR="009B00B0" w:rsidRPr="004E0A97" w:rsidRDefault="004E0A97" w:rsidP="004E0A97">
      <w:pPr>
        <w:pStyle w:val="affffffffffe"/>
        <w:ind w:left="420" w:hangingChars="200" w:hanging="420"/>
        <w:rPr>
          <w:rFonts w:ascii="黑体" w:eastAsia="黑体" w:hAnsi="黑体"/>
          <w:color w:val="000000"/>
          <w:szCs w:val="22"/>
        </w:rPr>
      </w:pPr>
      <w:r w:rsidRPr="004E0A97">
        <w:rPr>
          <w:rFonts w:ascii="黑体" w:eastAsia="黑体" w:hAnsi="黑体"/>
          <w:color w:val="000000"/>
          <w:szCs w:val="22"/>
        </w:rPr>
        <w:br/>
      </w:r>
      <w:r w:rsidR="00F05EE2" w:rsidRPr="004E0A97">
        <w:rPr>
          <w:rFonts w:ascii="黑体" w:eastAsia="黑体" w:hAnsi="黑体" w:hint="eastAsia"/>
        </w:rPr>
        <w:t>标准植株</w:t>
      </w:r>
    </w:p>
    <w:p w:rsidR="004E0A97" w:rsidRDefault="00F05EE2" w:rsidP="004E0A97">
      <w:pPr>
        <w:pStyle w:val="afffffffffff4"/>
        <w:rPr>
          <w:rFonts w:hint="eastAsia"/>
          <w:szCs w:val="22"/>
        </w:rPr>
      </w:pPr>
      <w:r>
        <w:rPr>
          <w:rFonts w:hint="eastAsia"/>
          <w:color w:val="000000"/>
          <w:szCs w:val="22"/>
        </w:rPr>
        <w:t>实施火龙果标准化整枝的植株，其基本的树型结构是1个</w:t>
      </w:r>
      <w:proofErr w:type="gramStart"/>
      <w:r>
        <w:rPr>
          <w:rFonts w:hint="eastAsia"/>
          <w:color w:val="000000"/>
          <w:szCs w:val="22"/>
        </w:rPr>
        <w:t>主蔓加8～12个</w:t>
      </w:r>
      <w:proofErr w:type="gramEnd"/>
      <w:r>
        <w:rPr>
          <w:rFonts w:hint="eastAsia"/>
          <w:color w:val="000000"/>
          <w:szCs w:val="22"/>
        </w:rPr>
        <w:t>二级分枝（结果</w:t>
      </w:r>
      <w:proofErr w:type="gramStart"/>
      <w:r>
        <w:rPr>
          <w:rFonts w:hint="eastAsia"/>
          <w:color w:val="000000"/>
          <w:szCs w:val="22"/>
        </w:rPr>
        <w:t>蔓</w:t>
      </w:r>
      <w:proofErr w:type="gramEnd"/>
      <w:r>
        <w:rPr>
          <w:rFonts w:hint="eastAsia"/>
          <w:color w:val="000000"/>
          <w:szCs w:val="22"/>
        </w:rPr>
        <w:t>），</w:t>
      </w:r>
      <w:proofErr w:type="gramStart"/>
      <w:r>
        <w:rPr>
          <w:rFonts w:hint="eastAsia"/>
          <w:color w:val="000000"/>
          <w:szCs w:val="22"/>
        </w:rPr>
        <w:t>主蔓和结果</w:t>
      </w:r>
      <w:proofErr w:type="gramEnd"/>
      <w:r>
        <w:rPr>
          <w:rFonts w:hint="eastAsia"/>
          <w:color w:val="000000"/>
          <w:szCs w:val="22"/>
        </w:rPr>
        <w:t>蔓的长度、粗度、日龄、空间分布及生长状态等有一定的控制</w:t>
      </w:r>
      <w:r>
        <w:rPr>
          <w:rFonts w:hint="eastAsia"/>
          <w:szCs w:val="22"/>
        </w:rPr>
        <w:t>标准（参见附录A）。</w:t>
      </w:r>
    </w:p>
    <w:p w:rsidR="009B00B0" w:rsidRPr="004E0A97" w:rsidRDefault="004E0A97" w:rsidP="004E0A97">
      <w:pPr>
        <w:pStyle w:val="affffffffffe"/>
        <w:ind w:left="420" w:hangingChars="200" w:hanging="420"/>
        <w:rPr>
          <w:rFonts w:ascii="黑体" w:eastAsia="黑体" w:hAnsi="黑体"/>
          <w:color w:val="000000"/>
          <w:szCs w:val="22"/>
        </w:rPr>
      </w:pPr>
      <w:r w:rsidRPr="004E0A97">
        <w:rPr>
          <w:rFonts w:ascii="黑体" w:eastAsia="黑体" w:hAnsi="黑体"/>
          <w:szCs w:val="22"/>
        </w:rPr>
        <w:br/>
      </w:r>
      <w:r w:rsidR="00F05EE2" w:rsidRPr="004E0A97">
        <w:rPr>
          <w:rFonts w:ascii="黑体" w:eastAsia="黑体" w:hAnsi="黑体" w:hint="eastAsia"/>
        </w:rPr>
        <w:t>主</w:t>
      </w:r>
      <w:proofErr w:type="gramStart"/>
      <w:r w:rsidR="00F05EE2" w:rsidRPr="004E0A97">
        <w:rPr>
          <w:rFonts w:ascii="黑体" w:eastAsia="黑体" w:hAnsi="黑体" w:hint="eastAsia"/>
        </w:rPr>
        <w:t>蔓培养</w:t>
      </w:r>
      <w:proofErr w:type="gramEnd"/>
      <w:r w:rsidR="00F05EE2" w:rsidRPr="004E0A97">
        <w:rPr>
          <w:rFonts w:ascii="黑体" w:eastAsia="黑体" w:hAnsi="黑体" w:hint="eastAsia"/>
        </w:rPr>
        <w:t>阶段</w:t>
      </w:r>
    </w:p>
    <w:p w:rsidR="004E0A97" w:rsidRDefault="00F05EE2" w:rsidP="004E0A97">
      <w:pPr>
        <w:pStyle w:val="afffffffffff4"/>
        <w:rPr>
          <w:rFonts w:hint="eastAsia"/>
          <w:color w:val="000000"/>
          <w:szCs w:val="22"/>
        </w:rPr>
      </w:pPr>
      <w:r>
        <w:rPr>
          <w:rFonts w:hint="eastAsia"/>
          <w:color w:val="000000"/>
          <w:szCs w:val="22"/>
        </w:rPr>
        <w:t>从苗木定植后，经过选芽、</w:t>
      </w:r>
      <w:proofErr w:type="gramStart"/>
      <w:r>
        <w:rPr>
          <w:rFonts w:hint="eastAsia"/>
          <w:color w:val="000000"/>
          <w:szCs w:val="22"/>
        </w:rPr>
        <w:t>定主蔓</w:t>
      </w:r>
      <w:proofErr w:type="gramEnd"/>
      <w:r>
        <w:rPr>
          <w:rFonts w:hint="eastAsia"/>
          <w:color w:val="000000"/>
          <w:szCs w:val="22"/>
        </w:rPr>
        <w:t>、绑蔓引枝等环节，引导主蔓沿着设定的方向和位置生长跨越过连杆（上架）后，下垂至距离地面一定的高度后打顶的整个过程。以“打顶”作为该阶段结束的标志，此时</w:t>
      </w:r>
      <w:proofErr w:type="gramStart"/>
      <w:r>
        <w:rPr>
          <w:rFonts w:hint="eastAsia"/>
          <w:color w:val="000000"/>
          <w:szCs w:val="22"/>
        </w:rPr>
        <w:t>主蔓呈单干</w:t>
      </w:r>
      <w:proofErr w:type="gramEnd"/>
      <w:r>
        <w:rPr>
          <w:rFonts w:hint="eastAsia"/>
          <w:color w:val="000000"/>
          <w:szCs w:val="22"/>
        </w:rPr>
        <w:t>（无分枝）状态。</w:t>
      </w:r>
    </w:p>
    <w:p w:rsidR="009B00B0" w:rsidRPr="004E0A97" w:rsidRDefault="004E0A97" w:rsidP="004E0A97">
      <w:pPr>
        <w:pStyle w:val="affffffffffe"/>
        <w:ind w:left="420" w:hangingChars="200" w:hanging="420"/>
        <w:rPr>
          <w:rFonts w:ascii="黑体" w:eastAsia="黑体" w:hAnsi="黑体"/>
          <w:color w:val="000000"/>
          <w:szCs w:val="22"/>
        </w:rPr>
      </w:pPr>
      <w:r w:rsidRPr="004E0A97">
        <w:rPr>
          <w:rFonts w:ascii="黑体" w:eastAsia="黑体" w:hAnsi="黑体"/>
          <w:color w:val="000000"/>
          <w:szCs w:val="22"/>
        </w:rPr>
        <w:br/>
      </w:r>
      <w:r w:rsidR="00F05EE2" w:rsidRPr="004E0A97">
        <w:rPr>
          <w:rFonts w:ascii="黑体" w:eastAsia="黑体" w:hAnsi="黑体" w:hint="eastAsia"/>
        </w:rPr>
        <w:t>上架绑蔓</w:t>
      </w:r>
    </w:p>
    <w:p w:rsidR="004E0A97" w:rsidRDefault="00F05EE2" w:rsidP="004E0A97">
      <w:pPr>
        <w:pStyle w:val="afffffffffff4"/>
        <w:rPr>
          <w:rFonts w:hint="eastAsia"/>
          <w:color w:val="000000"/>
          <w:szCs w:val="22"/>
        </w:rPr>
      </w:pPr>
      <w:r>
        <w:rPr>
          <w:rFonts w:hint="eastAsia"/>
          <w:color w:val="000000"/>
          <w:szCs w:val="22"/>
        </w:rPr>
        <w:lastRenderedPageBreak/>
        <w:t>当主蔓生长至长度</w:t>
      </w:r>
      <w:proofErr w:type="gramStart"/>
      <w:r>
        <w:rPr>
          <w:rFonts w:hint="eastAsia"/>
          <w:color w:val="000000"/>
          <w:szCs w:val="22"/>
        </w:rPr>
        <w:t>超过架顶连杆</w:t>
      </w:r>
      <w:proofErr w:type="gramEnd"/>
      <w:r>
        <w:rPr>
          <w:rFonts w:hint="eastAsia"/>
          <w:color w:val="000000"/>
          <w:szCs w:val="22"/>
        </w:rPr>
        <w:t>（或顶圈）20</w:t>
      </w:r>
      <w:r>
        <w:rPr>
          <w:rFonts w:hint="eastAsia"/>
          <w:color w:val="000000"/>
          <w:szCs w:val="22"/>
          <w:vertAlign w:val="superscript"/>
        </w:rPr>
        <w:t xml:space="preserve"> </w:t>
      </w:r>
      <w:r>
        <w:rPr>
          <w:rFonts w:hint="eastAsia"/>
          <w:color w:val="000000"/>
          <w:szCs w:val="22"/>
        </w:rPr>
        <w:t>cm～40</w:t>
      </w:r>
      <w:r>
        <w:rPr>
          <w:rFonts w:hint="eastAsia"/>
          <w:color w:val="000000"/>
          <w:szCs w:val="22"/>
          <w:vertAlign w:val="superscript"/>
        </w:rPr>
        <w:t xml:space="preserve"> </w:t>
      </w:r>
      <w:r>
        <w:rPr>
          <w:rFonts w:hint="eastAsia"/>
          <w:color w:val="000000"/>
          <w:szCs w:val="22"/>
        </w:rPr>
        <w:t>cm（又称“上架”）时，按一定的操作要领和标准，将主</w:t>
      </w:r>
      <w:proofErr w:type="gramStart"/>
      <w:r>
        <w:rPr>
          <w:rFonts w:hint="eastAsia"/>
          <w:color w:val="000000"/>
          <w:szCs w:val="22"/>
        </w:rPr>
        <w:t>蔓固定</w:t>
      </w:r>
      <w:proofErr w:type="gramEnd"/>
      <w:r>
        <w:rPr>
          <w:rFonts w:hint="eastAsia"/>
          <w:color w:val="000000"/>
          <w:szCs w:val="22"/>
        </w:rPr>
        <w:t>于连杆（或顶圈）上，以使下一步的结果枝嫩芽可相对同步</w:t>
      </w:r>
      <w:proofErr w:type="gramStart"/>
      <w:r>
        <w:rPr>
          <w:rFonts w:hint="eastAsia"/>
          <w:color w:val="000000"/>
          <w:szCs w:val="22"/>
        </w:rPr>
        <w:t>平衡抽</w:t>
      </w:r>
      <w:proofErr w:type="gramEnd"/>
      <w:r>
        <w:rPr>
          <w:rFonts w:hint="eastAsia"/>
          <w:color w:val="000000"/>
          <w:szCs w:val="22"/>
        </w:rPr>
        <w:t>生且芽尖呈非竖直向上生长状态。</w:t>
      </w:r>
    </w:p>
    <w:p w:rsidR="009B00B0" w:rsidRPr="004E0A97" w:rsidRDefault="004E0A97" w:rsidP="004E0A97">
      <w:pPr>
        <w:pStyle w:val="affffffffffe"/>
        <w:ind w:left="420" w:hangingChars="200" w:hanging="420"/>
        <w:rPr>
          <w:rFonts w:ascii="黑体" w:eastAsia="黑体" w:hAnsi="黑体"/>
          <w:color w:val="000000"/>
          <w:szCs w:val="22"/>
        </w:rPr>
      </w:pPr>
      <w:r w:rsidRPr="004E0A97">
        <w:rPr>
          <w:rFonts w:ascii="黑体" w:eastAsia="黑体" w:hAnsi="黑体"/>
          <w:color w:val="000000"/>
          <w:szCs w:val="22"/>
        </w:rPr>
        <w:br/>
      </w:r>
      <w:r w:rsidR="00F05EE2" w:rsidRPr="004E0A97">
        <w:rPr>
          <w:rFonts w:ascii="黑体" w:eastAsia="黑体" w:hAnsi="黑体" w:hint="eastAsia"/>
        </w:rPr>
        <w:t>产期调控</w:t>
      </w:r>
      <w:r>
        <w:rPr>
          <w:rFonts w:ascii="黑体" w:eastAsia="黑体" w:hAnsi="黑体" w:hint="eastAsia"/>
        </w:rPr>
        <w:t xml:space="preserve">  </w:t>
      </w:r>
      <w:r w:rsidR="005A1E6B" w:rsidRPr="004E0A97">
        <w:rPr>
          <w:rFonts w:ascii="黑体" w:eastAsia="黑体" w:hAnsi="黑体" w:hint="eastAsia"/>
        </w:rPr>
        <w:t>p</w:t>
      </w:r>
      <w:r w:rsidR="005A1E6B" w:rsidRPr="004E0A97">
        <w:rPr>
          <w:rFonts w:ascii="黑体" w:eastAsia="黑体" w:hAnsi="黑体"/>
        </w:rPr>
        <w:t>erinatal regulation</w:t>
      </w:r>
    </w:p>
    <w:p w:rsidR="004E0A97" w:rsidRDefault="00F05EE2" w:rsidP="004E0A97">
      <w:pPr>
        <w:pStyle w:val="afffffffffff4"/>
        <w:rPr>
          <w:rFonts w:hint="eastAsia"/>
          <w:color w:val="000000"/>
          <w:szCs w:val="22"/>
        </w:rPr>
      </w:pPr>
      <w:r>
        <w:rPr>
          <w:rFonts w:hint="eastAsia"/>
          <w:color w:val="000000"/>
          <w:szCs w:val="22"/>
        </w:rPr>
        <w:t>火龙果鲜果成熟收获期的调节，通常包括：促成栽培、延后栽培和错峰栽培。产期调控的目的是根据市场需求生产供应果品，实现提前、错季或延后上市，从而获取较高的市场价格或栽培效益。</w:t>
      </w:r>
    </w:p>
    <w:p w:rsidR="009B00B0" w:rsidRPr="004E0A97" w:rsidRDefault="004E0A97" w:rsidP="004E0A97">
      <w:pPr>
        <w:pStyle w:val="affffffffffe"/>
        <w:ind w:left="420" w:hangingChars="200" w:hanging="420"/>
        <w:rPr>
          <w:rFonts w:ascii="黑体" w:eastAsia="黑体" w:hAnsi="黑体"/>
          <w:color w:val="000000"/>
          <w:szCs w:val="22"/>
        </w:rPr>
      </w:pPr>
      <w:r w:rsidRPr="004E0A97">
        <w:rPr>
          <w:rFonts w:ascii="黑体" w:eastAsia="黑体" w:hAnsi="黑体"/>
          <w:color w:val="000000"/>
          <w:szCs w:val="22"/>
        </w:rPr>
        <w:br/>
      </w:r>
      <w:r w:rsidR="00F05EE2" w:rsidRPr="004E0A97">
        <w:rPr>
          <w:rFonts w:ascii="黑体" w:eastAsia="黑体" w:hAnsi="黑体" w:hint="eastAsia"/>
        </w:rPr>
        <w:t>计划结果</w:t>
      </w:r>
    </w:p>
    <w:p w:rsidR="009B00B0" w:rsidRDefault="00F05EE2">
      <w:pPr>
        <w:pStyle w:val="afffffffffff4"/>
        <w:rPr>
          <w:color w:val="000000"/>
          <w:szCs w:val="22"/>
        </w:rPr>
      </w:pPr>
      <w:r>
        <w:rPr>
          <w:rFonts w:hint="eastAsia"/>
          <w:color w:val="000000"/>
          <w:szCs w:val="22"/>
        </w:rPr>
        <w:t>同一果园、同一品种、同一植株，根据火龙</w:t>
      </w:r>
      <w:proofErr w:type="gramStart"/>
      <w:r>
        <w:rPr>
          <w:rFonts w:hint="eastAsia"/>
          <w:color w:val="000000"/>
          <w:szCs w:val="22"/>
        </w:rPr>
        <w:t>果周年</w:t>
      </w:r>
      <w:proofErr w:type="gramEnd"/>
      <w:r>
        <w:rPr>
          <w:rFonts w:hint="eastAsia"/>
          <w:color w:val="000000"/>
          <w:szCs w:val="22"/>
        </w:rPr>
        <w:t>生长和开花结果规律、当地气候以及市场需求等，通过实施适时留梢、促成延后和错峰栽培等管理措施，统筹计划安排果园的产期、产量，从而获取较高的市场价格或栽培效益，同时实现果园持续健康良性经营。</w:t>
      </w:r>
    </w:p>
    <w:p w:rsidR="009B00B0" w:rsidRDefault="00F05EE2">
      <w:pPr>
        <w:pStyle w:val="affc"/>
        <w:spacing w:before="312" w:after="312"/>
      </w:pPr>
      <w:bookmarkStart w:id="58" w:name="_Toc82770057"/>
      <w:bookmarkStart w:id="59" w:name="_Toc82704656"/>
      <w:bookmarkStart w:id="60" w:name="_Toc82770506"/>
      <w:r>
        <w:rPr>
          <w:rFonts w:hint="eastAsia"/>
        </w:rPr>
        <w:t>建园及定植前工作</w:t>
      </w:r>
      <w:bookmarkEnd w:id="58"/>
      <w:bookmarkEnd w:id="59"/>
      <w:bookmarkEnd w:id="60"/>
    </w:p>
    <w:p w:rsidR="009B00B0" w:rsidRDefault="00F05EE2">
      <w:pPr>
        <w:pStyle w:val="afffff"/>
        <w:ind w:firstLine="420"/>
      </w:pPr>
      <w:r>
        <w:rPr>
          <w:rFonts w:hint="eastAsia"/>
        </w:rPr>
        <w:t>园地选择、规划建园、栽培架建设、栽培季节、品种选择、种苗选择等定植前期工作可参照     DB45/T 877进行。</w:t>
      </w:r>
    </w:p>
    <w:p w:rsidR="009B00B0" w:rsidRDefault="00F05EE2">
      <w:pPr>
        <w:pStyle w:val="affc"/>
        <w:spacing w:before="312" w:after="312"/>
      </w:pPr>
      <w:bookmarkStart w:id="61" w:name="_Toc82704657"/>
      <w:bookmarkStart w:id="62" w:name="_Toc82770058"/>
      <w:bookmarkStart w:id="63" w:name="_Toc82770507"/>
      <w:r>
        <w:rPr>
          <w:rFonts w:hint="eastAsia"/>
        </w:rPr>
        <w:t>幼龄</w:t>
      </w:r>
      <w:proofErr w:type="gramStart"/>
      <w:r>
        <w:rPr>
          <w:rFonts w:hint="eastAsia"/>
        </w:rPr>
        <w:t>树标准树型培养</w:t>
      </w:r>
      <w:proofErr w:type="gramEnd"/>
      <w:r>
        <w:rPr>
          <w:rFonts w:hint="eastAsia"/>
        </w:rPr>
        <w:t>与管理</w:t>
      </w:r>
      <w:bookmarkEnd w:id="61"/>
      <w:bookmarkEnd w:id="62"/>
      <w:bookmarkEnd w:id="63"/>
    </w:p>
    <w:p w:rsidR="009B00B0" w:rsidRDefault="00F05EE2">
      <w:pPr>
        <w:pStyle w:val="affd"/>
        <w:spacing w:before="156" w:after="156"/>
      </w:pPr>
      <w:bookmarkStart w:id="64" w:name="_Toc82704658"/>
      <w:r>
        <w:rPr>
          <w:rFonts w:hint="eastAsia"/>
        </w:rPr>
        <w:t>幼龄</w:t>
      </w:r>
      <w:proofErr w:type="gramStart"/>
      <w:r>
        <w:rPr>
          <w:rFonts w:hint="eastAsia"/>
        </w:rPr>
        <w:t>树标准树型培养</w:t>
      </w:r>
      <w:proofErr w:type="gramEnd"/>
      <w:r>
        <w:rPr>
          <w:rFonts w:hint="eastAsia"/>
        </w:rPr>
        <w:t>模式</w:t>
      </w:r>
      <w:bookmarkEnd w:id="64"/>
    </w:p>
    <w:p w:rsidR="009B00B0" w:rsidRDefault="00F05EE2">
      <w:pPr>
        <w:pStyle w:val="afffff"/>
        <w:ind w:firstLine="420"/>
        <w:rPr>
          <w:rFonts w:ascii="黑体" w:eastAsia="黑体"/>
        </w:rPr>
      </w:pPr>
      <w:bookmarkStart w:id="65" w:name="_Toc403055378"/>
      <w:bookmarkStart w:id="66" w:name="_Toc403115029"/>
      <w:bookmarkStart w:id="67" w:name="_Toc403115110"/>
      <w:bookmarkStart w:id="68" w:name="_Toc403117355"/>
      <w:bookmarkStart w:id="69" w:name="_Toc403117830"/>
      <w:bookmarkStart w:id="70" w:name="_Toc403118207"/>
      <w:bookmarkStart w:id="71" w:name="_Toc403121625"/>
      <w:r>
        <w:rPr>
          <w:rFonts w:hint="eastAsia"/>
        </w:rPr>
        <w:t>幼龄树</w:t>
      </w:r>
      <w:proofErr w:type="gramStart"/>
      <w:r>
        <w:rPr>
          <w:rFonts w:hint="eastAsia"/>
        </w:rPr>
        <w:t>宜按照</w:t>
      </w:r>
      <w:proofErr w:type="gramEnd"/>
      <w:r>
        <w:rPr>
          <w:rFonts w:hint="eastAsia"/>
        </w:rPr>
        <w:t>某种（有不同种类和模式供选择，如“</w:t>
      </w:r>
      <w:proofErr w:type="gramStart"/>
      <w:r>
        <w:rPr>
          <w:rFonts w:hint="eastAsia"/>
        </w:rPr>
        <w:t>一</w:t>
      </w:r>
      <w:proofErr w:type="gramEnd"/>
      <w:r>
        <w:rPr>
          <w:rFonts w:hint="eastAsia"/>
        </w:rPr>
        <w:t>蔓十二枝”、“</w:t>
      </w:r>
      <w:proofErr w:type="gramStart"/>
      <w:r>
        <w:rPr>
          <w:rFonts w:hint="eastAsia"/>
        </w:rPr>
        <w:t>一</w:t>
      </w:r>
      <w:proofErr w:type="gramEnd"/>
      <w:r>
        <w:rPr>
          <w:rFonts w:hint="eastAsia"/>
        </w:rPr>
        <w:t>蔓十枝”、“</w:t>
      </w:r>
      <w:proofErr w:type="gramStart"/>
      <w:r>
        <w:rPr>
          <w:rFonts w:hint="eastAsia"/>
        </w:rPr>
        <w:t>一</w:t>
      </w:r>
      <w:proofErr w:type="gramEnd"/>
      <w:r>
        <w:rPr>
          <w:rFonts w:hint="eastAsia"/>
        </w:rPr>
        <w:t>蔓八枝”等模式）固定的树冠模式进行整枝，培养标准化树型，以便开花结果阶段分批</w:t>
      </w:r>
      <w:proofErr w:type="gramStart"/>
      <w:r>
        <w:rPr>
          <w:rFonts w:hint="eastAsia"/>
        </w:rPr>
        <w:t>分茬进行</w:t>
      </w:r>
      <w:proofErr w:type="gramEnd"/>
      <w:r>
        <w:rPr>
          <w:rFonts w:ascii="Times New Roman" w:hint="eastAsia"/>
        </w:rPr>
        <w:t>计划结果及管理省工高效。</w:t>
      </w:r>
    </w:p>
    <w:p w:rsidR="009B00B0" w:rsidRDefault="00F05EE2">
      <w:pPr>
        <w:pStyle w:val="affd"/>
        <w:spacing w:before="156" w:after="156"/>
      </w:pPr>
      <w:bookmarkStart w:id="72" w:name="_Toc82704659"/>
      <w:r>
        <w:rPr>
          <w:rFonts w:hint="eastAsia"/>
        </w:rPr>
        <w:t>主蔓培养</w:t>
      </w:r>
      <w:bookmarkEnd w:id="65"/>
      <w:bookmarkEnd w:id="66"/>
      <w:bookmarkEnd w:id="67"/>
      <w:bookmarkEnd w:id="68"/>
      <w:bookmarkEnd w:id="69"/>
      <w:bookmarkEnd w:id="70"/>
      <w:bookmarkEnd w:id="71"/>
      <w:bookmarkEnd w:id="72"/>
    </w:p>
    <w:p w:rsidR="009B00B0" w:rsidRDefault="00F05EE2">
      <w:pPr>
        <w:pStyle w:val="affe"/>
        <w:spacing w:before="156" w:after="156"/>
      </w:pPr>
      <w:r>
        <w:rPr>
          <w:rFonts w:hint="eastAsia"/>
        </w:rPr>
        <w:t>苗木栽植</w:t>
      </w:r>
    </w:p>
    <w:p w:rsidR="009B00B0" w:rsidRDefault="00F05EE2">
      <w:pPr>
        <w:pStyle w:val="afffff"/>
        <w:ind w:firstLine="420"/>
      </w:pPr>
      <w:r>
        <w:rPr>
          <w:rFonts w:hint="eastAsia"/>
        </w:rPr>
        <w:t>宜于3～5月或9～10月栽植。应选择品种纯度高、根系发达和均匀一致的苗木。种植覆土宜浅，深度以根颈部入土3</w:t>
      </w:r>
      <w:r>
        <w:rPr>
          <w:rFonts w:hint="eastAsia"/>
          <w:vertAlign w:val="superscript"/>
        </w:rPr>
        <w:t xml:space="preserve"> </w:t>
      </w:r>
      <w:r>
        <w:rPr>
          <w:rFonts w:hint="eastAsia"/>
        </w:rPr>
        <w:t>cm～5</w:t>
      </w:r>
      <w:r>
        <w:rPr>
          <w:rFonts w:hint="eastAsia"/>
          <w:vertAlign w:val="superscript"/>
        </w:rPr>
        <w:t xml:space="preserve"> </w:t>
      </w:r>
      <w:r>
        <w:rPr>
          <w:rFonts w:hint="eastAsia"/>
        </w:rPr>
        <w:t>cm为宜，密度444株/667</w:t>
      </w:r>
      <w:r>
        <w:rPr>
          <w:rFonts w:hint="eastAsia"/>
          <w:vertAlign w:val="superscript"/>
        </w:rPr>
        <w:t xml:space="preserve"> </w:t>
      </w:r>
      <w:r>
        <w:rPr>
          <w:rFonts w:hint="eastAsia"/>
        </w:rPr>
        <w:t>m</w:t>
      </w:r>
      <w:r>
        <w:rPr>
          <w:rFonts w:hint="eastAsia"/>
          <w:vertAlign w:val="superscript"/>
        </w:rPr>
        <w:t>2</w:t>
      </w:r>
      <w:r>
        <w:rPr>
          <w:rFonts w:hint="eastAsia"/>
        </w:rPr>
        <w:t>～1</w:t>
      </w:r>
      <w:r>
        <w:rPr>
          <w:rFonts w:hint="eastAsia"/>
          <w:vertAlign w:val="superscript"/>
        </w:rPr>
        <w:t xml:space="preserve"> </w:t>
      </w:r>
      <w:r>
        <w:rPr>
          <w:rFonts w:hint="eastAsia"/>
        </w:rPr>
        <w:t>330株/667</w:t>
      </w:r>
      <w:r>
        <w:rPr>
          <w:rFonts w:hint="eastAsia"/>
          <w:vertAlign w:val="superscript"/>
        </w:rPr>
        <w:t xml:space="preserve"> </w:t>
      </w:r>
      <w:r>
        <w:rPr>
          <w:rFonts w:hint="eastAsia"/>
        </w:rPr>
        <w:t>m</w:t>
      </w:r>
      <w:r>
        <w:rPr>
          <w:rFonts w:hint="eastAsia"/>
          <w:vertAlign w:val="superscript"/>
        </w:rPr>
        <w:t>2</w:t>
      </w:r>
      <w:r>
        <w:rPr>
          <w:rFonts w:hint="eastAsia"/>
        </w:rPr>
        <w:t>。定植后</w:t>
      </w:r>
      <w:proofErr w:type="gramStart"/>
      <w:r>
        <w:rPr>
          <w:rFonts w:hint="eastAsia"/>
        </w:rPr>
        <w:t>淋足定</w:t>
      </w:r>
      <w:proofErr w:type="gramEnd"/>
      <w:r>
        <w:rPr>
          <w:rFonts w:hint="eastAsia"/>
        </w:rPr>
        <w:t>根水，树盘宜覆盖保水透气性好的有机质，常年保持树盘耕作层的土壤湿润。</w:t>
      </w:r>
      <w:proofErr w:type="gramStart"/>
      <w:r>
        <w:rPr>
          <w:rFonts w:hint="eastAsia"/>
        </w:rPr>
        <w:t>行间宜间套种</w:t>
      </w:r>
      <w:proofErr w:type="gramEnd"/>
      <w:r>
        <w:rPr>
          <w:rFonts w:hint="eastAsia"/>
        </w:rPr>
        <w:t>矮生、常绿、根系浅、多年生绿肥。</w:t>
      </w:r>
    </w:p>
    <w:p w:rsidR="009B00B0" w:rsidRDefault="00F05EE2">
      <w:pPr>
        <w:pStyle w:val="affe"/>
        <w:spacing w:before="156" w:after="156"/>
      </w:pPr>
      <w:r>
        <w:rPr>
          <w:rFonts w:hint="eastAsia"/>
        </w:rPr>
        <w:t>选芽</w:t>
      </w:r>
      <w:proofErr w:type="gramStart"/>
      <w:r>
        <w:rPr>
          <w:rFonts w:hint="eastAsia"/>
        </w:rPr>
        <w:t>和定主蔓</w:t>
      </w:r>
      <w:proofErr w:type="gramEnd"/>
    </w:p>
    <w:p w:rsidR="009B00B0" w:rsidRDefault="00F05EE2">
      <w:pPr>
        <w:pStyle w:val="afffff"/>
        <w:ind w:firstLine="420"/>
      </w:pPr>
      <w:r>
        <w:rPr>
          <w:rFonts w:hint="eastAsia"/>
        </w:rPr>
        <w:t>新芽长至10</w:t>
      </w:r>
      <w:r>
        <w:rPr>
          <w:rFonts w:hint="eastAsia"/>
          <w:vertAlign w:val="superscript"/>
        </w:rPr>
        <w:t xml:space="preserve"> </w:t>
      </w:r>
      <w:r>
        <w:rPr>
          <w:rFonts w:hint="eastAsia"/>
        </w:rPr>
        <w:t>cm～20</w:t>
      </w:r>
      <w:r>
        <w:rPr>
          <w:rFonts w:hint="eastAsia"/>
          <w:vertAlign w:val="superscript"/>
        </w:rPr>
        <w:t xml:space="preserve"> </w:t>
      </w:r>
      <w:r>
        <w:rPr>
          <w:rFonts w:hint="eastAsia"/>
        </w:rPr>
        <w:t>cm时，选留生长势最强的新芽培养为主蔓。主蔓选定后，应及早将其余新芽全部抹除。</w:t>
      </w:r>
    </w:p>
    <w:p w:rsidR="009B00B0" w:rsidRDefault="00F05EE2">
      <w:pPr>
        <w:pStyle w:val="affe"/>
        <w:spacing w:before="156" w:after="156"/>
      </w:pPr>
      <w:r>
        <w:rPr>
          <w:rFonts w:hint="eastAsia"/>
        </w:rPr>
        <w:t>绑蔓</w:t>
      </w:r>
    </w:p>
    <w:p w:rsidR="009B00B0" w:rsidRDefault="00F05EE2">
      <w:pPr>
        <w:pStyle w:val="afffff"/>
        <w:ind w:firstLine="420"/>
        <w:rPr>
          <w:rFonts w:hint="eastAsia"/>
        </w:rPr>
      </w:pPr>
      <w:r>
        <w:rPr>
          <w:rFonts w:hint="eastAsia"/>
        </w:rPr>
        <w:t>随着主</w:t>
      </w:r>
      <w:proofErr w:type="gramStart"/>
      <w:r>
        <w:rPr>
          <w:rFonts w:hint="eastAsia"/>
        </w:rPr>
        <w:t>蔓不断</w:t>
      </w:r>
      <w:proofErr w:type="gramEnd"/>
      <w:r>
        <w:rPr>
          <w:rFonts w:hint="eastAsia"/>
        </w:rPr>
        <w:t>生长伸长，须用绑带（布条等）及时将主蔓陆续固定于各道</w:t>
      </w:r>
      <w:proofErr w:type="gramStart"/>
      <w:r>
        <w:rPr>
          <w:rFonts w:hint="eastAsia"/>
        </w:rPr>
        <w:t>固蔓线上</w:t>
      </w:r>
      <w:proofErr w:type="gramEnd"/>
      <w:r>
        <w:rPr>
          <w:rFonts w:hint="eastAsia"/>
        </w:rPr>
        <w:t>。上架绑蔓时宜将主</w:t>
      </w:r>
      <w:proofErr w:type="gramStart"/>
      <w:r>
        <w:rPr>
          <w:rFonts w:hint="eastAsia"/>
        </w:rPr>
        <w:t>蔓固定</w:t>
      </w:r>
      <w:proofErr w:type="gramEnd"/>
      <w:r>
        <w:rPr>
          <w:rFonts w:hint="eastAsia"/>
        </w:rPr>
        <w:t>于连杆（或顶圈）上，使</w:t>
      </w:r>
      <w:proofErr w:type="gramStart"/>
      <w:r>
        <w:rPr>
          <w:rFonts w:hint="eastAsia"/>
        </w:rPr>
        <w:t>3个棱边中</w:t>
      </w:r>
      <w:proofErr w:type="gramEnd"/>
      <w:r>
        <w:rPr>
          <w:rFonts w:hint="eastAsia"/>
        </w:rPr>
        <w:t>的1排</w:t>
      </w:r>
      <w:proofErr w:type="gramStart"/>
      <w:r>
        <w:rPr>
          <w:rFonts w:hint="eastAsia"/>
        </w:rPr>
        <w:t>棱边刺座</w:t>
      </w:r>
      <w:proofErr w:type="gramEnd"/>
      <w:r>
        <w:rPr>
          <w:rFonts w:hint="eastAsia"/>
        </w:rPr>
        <w:t>竖直朝上，其余2排</w:t>
      </w:r>
      <w:proofErr w:type="gramStart"/>
      <w:r>
        <w:rPr>
          <w:rFonts w:hint="eastAsia"/>
        </w:rPr>
        <w:t>棱边刺座</w:t>
      </w:r>
      <w:proofErr w:type="gramEnd"/>
      <w:r>
        <w:rPr>
          <w:rFonts w:hint="eastAsia"/>
        </w:rPr>
        <w:t>贴着连杆（或顶圈）朝两侧且大体上处于同一水平面上。</w:t>
      </w:r>
    </w:p>
    <w:p w:rsidR="004E0A97" w:rsidRDefault="004E0A97">
      <w:pPr>
        <w:pStyle w:val="afffff"/>
        <w:ind w:firstLine="420"/>
        <w:rPr>
          <w:rFonts w:hint="eastAsia"/>
        </w:rPr>
      </w:pPr>
    </w:p>
    <w:p w:rsidR="004E0A97" w:rsidRDefault="004E0A97">
      <w:pPr>
        <w:pStyle w:val="afffff"/>
        <w:ind w:firstLine="420"/>
      </w:pPr>
    </w:p>
    <w:p w:rsidR="009B00B0" w:rsidRDefault="00F05EE2">
      <w:pPr>
        <w:pStyle w:val="affe"/>
        <w:spacing w:before="156" w:after="156"/>
      </w:pPr>
      <w:proofErr w:type="gramStart"/>
      <w:r>
        <w:rPr>
          <w:rFonts w:hint="eastAsia"/>
        </w:rPr>
        <w:lastRenderedPageBreak/>
        <w:t>阉</w:t>
      </w:r>
      <w:proofErr w:type="gramEnd"/>
      <w:r>
        <w:rPr>
          <w:rFonts w:hint="eastAsia"/>
        </w:rPr>
        <w:t>刺</w:t>
      </w:r>
    </w:p>
    <w:p w:rsidR="009B00B0" w:rsidRDefault="00F05EE2">
      <w:pPr>
        <w:pStyle w:val="afffff"/>
        <w:ind w:firstLine="420"/>
      </w:pPr>
      <w:r>
        <w:rPr>
          <w:rFonts w:hint="eastAsia"/>
        </w:rPr>
        <w:t>上架绑</w:t>
      </w:r>
      <w:proofErr w:type="gramStart"/>
      <w:r>
        <w:rPr>
          <w:rFonts w:hint="eastAsia"/>
        </w:rPr>
        <w:t>蔓之前</w:t>
      </w:r>
      <w:proofErr w:type="gramEnd"/>
      <w:r>
        <w:rPr>
          <w:rFonts w:hint="eastAsia"/>
        </w:rPr>
        <w:t>的每道绑蔓，宜用锋利刀具将主蔓上老熟茎段</w:t>
      </w:r>
      <w:proofErr w:type="gramStart"/>
      <w:r>
        <w:rPr>
          <w:rFonts w:hint="eastAsia"/>
        </w:rPr>
        <w:t>的刺座去除</w:t>
      </w:r>
      <w:proofErr w:type="gramEnd"/>
      <w:r>
        <w:rPr>
          <w:rFonts w:hint="eastAsia"/>
        </w:rPr>
        <w:t>（即</w:t>
      </w:r>
      <w:proofErr w:type="gramStart"/>
      <w:r>
        <w:rPr>
          <w:rFonts w:hint="eastAsia"/>
        </w:rPr>
        <w:t>阉</w:t>
      </w:r>
      <w:proofErr w:type="gramEnd"/>
      <w:r>
        <w:rPr>
          <w:rFonts w:hint="eastAsia"/>
        </w:rPr>
        <w:t>刺）。上架绑</w:t>
      </w:r>
      <w:proofErr w:type="gramStart"/>
      <w:r>
        <w:rPr>
          <w:rFonts w:hint="eastAsia"/>
        </w:rPr>
        <w:t>蔓完成</w:t>
      </w:r>
      <w:proofErr w:type="gramEnd"/>
      <w:r>
        <w:rPr>
          <w:rFonts w:hint="eastAsia"/>
        </w:rPr>
        <w:t>后宜将连杆（或顶圈）上的</w:t>
      </w:r>
      <w:proofErr w:type="gramStart"/>
      <w:r>
        <w:rPr>
          <w:rFonts w:hint="eastAsia"/>
        </w:rPr>
        <w:t>3个棱边中</w:t>
      </w:r>
      <w:proofErr w:type="gramEnd"/>
      <w:r>
        <w:rPr>
          <w:rFonts w:hint="eastAsia"/>
        </w:rPr>
        <w:t>竖直朝上的1排</w:t>
      </w:r>
      <w:proofErr w:type="gramStart"/>
      <w:r>
        <w:rPr>
          <w:rFonts w:hint="eastAsia"/>
        </w:rPr>
        <w:t>棱边刺座</w:t>
      </w:r>
      <w:proofErr w:type="gramEnd"/>
      <w:r>
        <w:rPr>
          <w:rFonts w:hint="eastAsia"/>
        </w:rPr>
        <w:t>去除，保留上架绑蔓的绑带之后其余2排朝两侧的</w:t>
      </w:r>
      <w:proofErr w:type="gramStart"/>
      <w:r>
        <w:rPr>
          <w:rFonts w:hint="eastAsia"/>
        </w:rPr>
        <w:t>棱边刺</w:t>
      </w:r>
      <w:proofErr w:type="gramEnd"/>
      <w:r>
        <w:rPr>
          <w:rFonts w:hint="eastAsia"/>
        </w:rPr>
        <w:t>座，作为结果</w:t>
      </w:r>
      <w:proofErr w:type="gramStart"/>
      <w:r>
        <w:rPr>
          <w:rFonts w:hint="eastAsia"/>
        </w:rPr>
        <w:t>蔓</w:t>
      </w:r>
      <w:proofErr w:type="gramEnd"/>
      <w:r>
        <w:rPr>
          <w:rFonts w:hint="eastAsia"/>
        </w:rPr>
        <w:t>预留芽（即将来结果</w:t>
      </w:r>
      <w:proofErr w:type="gramStart"/>
      <w:r>
        <w:rPr>
          <w:rFonts w:hint="eastAsia"/>
        </w:rPr>
        <w:t>蔓</w:t>
      </w:r>
      <w:proofErr w:type="gramEnd"/>
      <w:r>
        <w:rPr>
          <w:rFonts w:hint="eastAsia"/>
        </w:rPr>
        <w:t>抽芽位置）。</w:t>
      </w:r>
    </w:p>
    <w:p w:rsidR="009B00B0" w:rsidRDefault="00F05EE2">
      <w:pPr>
        <w:pStyle w:val="affe"/>
        <w:spacing w:before="156" w:after="156"/>
      </w:pPr>
      <w:r>
        <w:rPr>
          <w:rFonts w:hint="eastAsia"/>
        </w:rPr>
        <w:t>主蔓打顶</w:t>
      </w:r>
    </w:p>
    <w:p w:rsidR="009B00B0" w:rsidRDefault="00F05EE2">
      <w:pPr>
        <w:pStyle w:val="afffff"/>
        <w:ind w:firstLine="420"/>
      </w:pPr>
      <w:r>
        <w:rPr>
          <w:rFonts w:hint="eastAsia"/>
        </w:rPr>
        <w:t>完成上架绑蔓后，当主蔓茎尖下垂</w:t>
      </w:r>
      <w:proofErr w:type="gramStart"/>
      <w:r>
        <w:rPr>
          <w:rFonts w:hint="eastAsia"/>
        </w:rPr>
        <w:t>枝距离至地面</w:t>
      </w:r>
      <w:proofErr w:type="gramEnd"/>
      <w:r>
        <w:rPr>
          <w:rFonts w:hint="eastAsia"/>
        </w:rPr>
        <w:t>40</w:t>
      </w:r>
      <w:r>
        <w:rPr>
          <w:rFonts w:hint="eastAsia"/>
          <w:vertAlign w:val="superscript"/>
        </w:rPr>
        <w:t xml:space="preserve"> </w:t>
      </w:r>
      <w:r>
        <w:rPr>
          <w:rFonts w:hint="eastAsia"/>
        </w:rPr>
        <w:t>cm～50</w:t>
      </w:r>
      <w:r>
        <w:rPr>
          <w:rFonts w:hint="eastAsia"/>
          <w:vertAlign w:val="superscript"/>
        </w:rPr>
        <w:t xml:space="preserve"> </w:t>
      </w:r>
      <w:r>
        <w:rPr>
          <w:rFonts w:hint="eastAsia"/>
        </w:rPr>
        <w:t>cm时，用锋利刀具将主蔓茎尖去除。至此标志主</w:t>
      </w:r>
      <w:proofErr w:type="gramStart"/>
      <w:r>
        <w:rPr>
          <w:rFonts w:hint="eastAsia"/>
        </w:rPr>
        <w:t>蔓培养</w:t>
      </w:r>
      <w:proofErr w:type="gramEnd"/>
      <w:r>
        <w:rPr>
          <w:rFonts w:hint="eastAsia"/>
        </w:rPr>
        <w:t>完成，进入结果</w:t>
      </w:r>
      <w:proofErr w:type="gramStart"/>
      <w:r>
        <w:rPr>
          <w:rFonts w:hint="eastAsia"/>
        </w:rPr>
        <w:t>蔓</w:t>
      </w:r>
      <w:proofErr w:type="gramEnd"/>
      <w:r>
        <w:rPr>
          <w:rFonts w:hint="eastAsia"/>
        </w:rPr>
        <w:t>培养阶段。</w:t>
      </w:r>
    </w:p>
    <w:p w:rsidR="009B00B0" w:rsidRDefault="00F05EE2">
      <w:pPr>
        <w:pStyle w:val="affd"/>
        <w:spacing w:before="156" w:after="156"/>
      </w:pPr>
      <w:bookmarkStart w:id="73" w:name="_Toc82704660"/>
      <w:r>
        <w:rPr>
          <w:rFonts w:hint="eastAsia"/>
        </w:rPr>
        <w:t>结果蔓</w:t>
      </w:r>
      <w:r w:rsidR="00D70E4E">
        <w:rPr>
          <w:rFonts w:hint="eastAsia"/>
        </w:rPr>
        <w:t>（f</w:t>
      </w:r>
      <w:r w:rsidR="00D70E4E" w:rsidRPr="00D70E4E">
        <w:t>ruit</w:t>
      </w:r>
      <w:r w:rsidR="00D70E4E">
        <w:rPr>
          <w:rFonts w:hint="eastAsia"/>
        </w:rPr>
        <w:t>ing</w:t>
      </w:r>
      <w:r w:rsidR="00D70E4E" w:rsidRPr="00D70E4E">
        <w:t xml:space="preserve"> vine</w:t>
      </w:r>
      <w:r w:rsidR="00D70E4E">
        <w:rPr>
          <w:rFonts w:hint="eastAsia"/>
        </w:rPr>
        <w:t>）</w:t>
      </w:r>
      <w:r>
        <w:rPr>
          <w:rFonts w:hint="eastAsia"/>
        </w:rPr>
        <w:t>培养</w:t>
      </w:r>
      <w:bookmarkEnd w:id="73"/>
    </w:p>
    <w:p w:rsidR="009B00B0" w:rsidRDefault="00F05EE2">
      <w:pPr>
        <w:pStyle w:val="afffff"/>
        <w:ind w:firstLine="420"/>
        <w:rPr>
          <w:rFonts w:ascii="黑体" w:eastAsia="黑体"/>
        </w:rPr>
      </w:pPr>
      <w:r>
        <w:rPr>
          <w:rFonts w:hint="eastAsia"/>
        </w:rPr>
        <w:t>宜分批培养留</w:t>
      </w:r>
      <w:proofErr w:type="gramStart"/>
      <w:r>
        <w:rPr>
          <w:rFonts w:hint="eastAsia"/>
        </w:rPr>
        <w:t>芽培养</w:t>
      </w:r>
      <w:proofErr w:type="gramEnd"/>
      <w:r>
        <w:rPr>
          <w:rFonts w:hint="eastAsia"/>
        </w:rPr>
        <w:t>结果蔓。在主蔓的结果</w:t>
      </w:r>
      <w:proofErr w:type="gramStart"/>
      <w:r>
        <w:rPr>
          <w:rFonts w:hint="eastAsia"/>
        </w:rPr>
        <w:t>蔓</w:t>
      </w:r>
      <w:proofErr w:type="gramEnd"/>
      <w:r>
        <w:rPr>
          <w:rFonts w:hint="eastAsia"/>
        </w:rPr>
        <w:t>预留</w:t>
      </w:r>
      <w:proofErr w:type="gramStart"/>
      <w:r>
        <w:rPr>
          <w:rFonts w:hint="eastAsia"/>
        </w:rPr>
        <w:t>芽</w:t>
      </w:r>
      <w:proofErr w:type="gramEnd"/>
      <w:r>
        <w:rPr>
          <w:rFonts w:hint="eastAsia"/>
        </w:rPr>
        <w:t>位置抽生的新芽中，分2～4批次选留新芽培养为结果蔓。第一批</w:t>
      </w:r>
      <w:proofErr w:type="gramStart"/>
      <w:r>
        <w:rPr>
          <w:rFonts w:hint="eastAsia"/>
        </w:rPr>
        <w:t>结果蔓留2个</w:t>
      </w:r>
      <w:proofErr w:type="gramEnd"/>
      <w:r>
        <w:rPr>
          <w:rFonts w:hint="eastAsia"/>
        </w:rPr>
        <w:t>新芽，于</w:t>
      </w:r>
      <w:proofErr w:type="gramStart"/>
      <w:r>
        <w:rPr>
          <w:rFonts w:hint="eastAsia"/>
        </w:rPr>
        <w:t>两侧棱边各</w:t>
      </w:r>
      <w:proofErr w:type="gramEnd"/>
      <w:r>
        <w:rPr>
          <w:rFonts w:hint="eastAsia"/>
        </w:rPr>
        <w:t>保留1个对称或节位接近的新芽，待伸长下垂至     80</w:t>
      </w:r>
      <w:r>
        <w:rPr>
          <w:rFonts w:hint="eastAsia"/>
          <w:vertAlign w:val="superscript"/>
        </w:rPr>
        <w:t xml:space="preserve"> </w:t>
      </w:r>
      <w:r>
        <w:rPr>
          <w:rFonts w:hint="eastAsia"/>
        </w:rPr>
        <w:t>cm～100</w:t>
      </w:r>
      <w:r>
        <w:rPr>
          <w:rFonts w:hint="eastAsia"/>
          <w:vertAlign w:val="superscript"/>
        </w:rPr>
        <w:t xml:space="preserve"> </w:t>
      </w:r>
      <w:r>
        <w:rPr>
          <w:rFonts w:hint="eastAsia"/>
        </w:rPr>
        <w:t>cm平伸或下垂至距离至地面40</w:t>
      </w:r>
      <w:r>
        <w:rPr>
          <w:rFonts w:hint="eastAsia"/>
          <w:vertAlign w:val="superscript"/>
        </w:rPr>
        <w:t xml:space="preserve"> </w:t>
      </w:r>
      <w:r>
        <w:rPr>
          <w:rFonts w:hint="eastAsia"/>
        </w:rPr>
        <w:t>cm～50</w:t>
      </w:r>
      <w:r>
        <w:rPr>
          <w:rFonts w:hint="eastAsia"/>
          <w:vertAlign w:val="superscript"/>
        </w:rPr>
        <w:t xml:space="preserve"> </w:t>
      </w:r>
      <w:r>
        <w:rPr>
          <w:rFonts w:hint="eastAsia"/>
        </w:rPr>
        <w:t>cm时进行打顶；多余的新芽于选留新芽时进行留桩修剪，保留芽基约2</w:t>
      </w:r>
      <w:r>
        <w:rPr>
          <w:rFonts w:hint="eastAsia"/>
          <w:vertAlign w:val="superscript"/>
        </w:rPr>
        <w:t xml:space="preserve"> </w:t>
      </w:r>
      <w:r>
        <w:rPr>
          <w:rFonts w:hint="eastAsia"/>
        </w:rPr>
        <w:t>cm。第二批</w:t>
      </w:r>
      <w:proofErr w:type="gramStart"/>
      <w:r>
        <w:rPr>
          <w:rFonts w:hint="eastAsia"/>
        </w:rPr>
        <w:t>结果蔓留2～4个</w:t>
      </w:r>
      <w:proofErr w:type="gramEnd"/>
      <w:r>
        <w:rPr>
          <w:rFonts w:hint="eastAsia"/>
        </w:rPr>
        <w:t>新芽，第三或第四批</w:t>
      </w:r>
      <w:proofErr w:type="gramStart"/>
      <w:r>
        <w:rPr>
          <w:rFonts w:hint="eastAsia"/>
        </w:rPr>
        <w:t>结果蔓留4～6个</w:t>
      </w:r>
      <w:proofErr w:type="gramEnd"/>
      <w:r>
        <w:rPr>
          <w:rFonts w:hint="eastAsia"/>
        </w:rPr>
        <w:t>新芽，要求参数同第一批结果</w:t>
      </w:r>
      <w:proofErr w:type="gramStart"/>
      <w:r>
        <w:rPr>
          <w:rFonts w:hint="eastAsia"/>
        </w:rPr>
        <w:t>蔓</w:t>
      </w:r>
      <w:proofErr w:type="gramEnd"/>
      <w:r>
        <w:rPr>
          <w:rFonts w:hint="eastAsia"/>
        </w:rPr>
        <w:t>培养。</w:t>
      </w:r>
    </w:p>
    <w:p w:rsidR="009B00B0" w:rsidRDefault="00F05EE2">
      <w:pPr>
        <w:pStyle w:val="affd"/>
        <w:spacing w:before="156" w:after="156"/>
      </w:pPr>
      <w:bookmarkStart w:id="74" w:name="_Toc82704661"/>
      <w:r>
        <w:rPr>
          <w:rFonts w:hint="eastAsia"/>
        </w:rPr>
        <w:t>拉结果</w:t>
      </w:r>
      <w:proofErr w:type="gramStart"/>
      <w:r>
        <w:rPr>
          <w:rFonts w:hint="eastAsia"/>
        </w:rPr>
        <w:t>蔓</w:t>
      </w:r>
      <w:proofErr w:type="gramEnd"/>
      <w:r>
        <w:rPr>
          <w:rFonts w:hint="eastAsia"/>
        </w:rPr>
        <w:t>年龄分隔线</w:t>
      </w:r>
      <w:bookmarkEnd w:id="74"/>
    </w:p>
    <w:p w:rsidR="009B00B0" w:rsidRDefault="00F05EE2">
      <w:pPr>
        <w:pStyle w:val="afffff"/>
        <w:ind w:firstLine="420"/>
      </w:pPr>
      <w:r>
        <w:rPr>
          <w:rFonts w:hint="eastAsia"/>
        </w:rPr>
        <w:t>不同批次或不同年度抽生的结果蔓，宜于结果</w:t>
      </w:r>
      <w:proofErr w:type="gramStart"/>
      <w:r>
        <w:rPr>
          <w:rFonts w:hint="eastAsia"/>
        </w:rPr>
        <w:t>蔓</w:t>
      </w:r>
      <w:proofErr w:type="gramEnd"/>
      <w:r>
        <w:rPr>
          <w:rFonts w:hint="eastAsia"/>
        </w:rPr>
        <w:t>平伸下垂前，于上批结果</w:t>
      </w:r>
      <w:proofErr w:type="gramStart"/>
      <w:r>
        <w:rPr>
          <w:rFonts w:hint="eastAsia"/>
        </w:rPr>
        <w:t>蔓</w:t>
      </w:r>
      <w:proofErr w:type="gramEnd"/>
      <w:r>
        <w:rPr>
          <w:rFonts w:hint="eastAsia"/>
        </w:rPr>
        <w:t>外侧及下批结果</w:t>
      </w:r>
      <w:proofErr w:type="gramStart"/>
      <w:r>
        <w:rPr>
          <w:rFonts w:hint="eastAsia"/>
        </w:rPr>
        <w:t>蔓</w:t>
      </w:r>
      <w:proofErr w:type="gramEnd"/>
      <w:r>
        <w:rPr>
          <w:rFonts w:hint="eastAsia"/>
        </w:rPr>
        <w:t>内侧之间，大约枝条中部的节位位置拉1道分隔线，用于区分不同批次或年度抽生的结果蔓。</w:t>
      </w:r>
    </w:p>
    <w:p w:rsidR="009B00B0" w:rsidRDefault="00F05EE2">
      <w:pPr>
        <w:pStyle w:val="affd"/>
        <w:spacing w:before="156" w:after="156"/>
      </w:pPr>
      <w:bookmarkStart w:id="75" w:name="_Toc82704662"/>
      <w:r>
        <w:rPr>
          <w:rFonts w:hint="eastAsia"/>
        </w:rPr>
        <w:t>标准结果</w:t>
      </w:r>
      <w:proofErr w:type="gramStart"/>
      <w:r>
        <w:rPr>
          <w:rFonts w:hint="eastAsia"/>
        </w:rPr>
        <w:t>蔓</w:t>
      </w:r>
      <w:proofErr w:type="gramEnd"/>
      <w:r>
        <w:rPr>
          <w:rFonts w:hint="eastAsia"/>
        </w:rPr>
        <w:t>参数</w:t>
      </w:r>
      <w:bookmarkEnd w:id="75"/>
    </w:p>
    <w:p w:rsidR="009B00B0" w:rsidRDefault="00F05EE2">
      <w:pPr>
        <w:pStyle w:val="afffff"/>
        <w:ind w:firstLine="420"/>
      </w:pPr>
      <w:r>
        <w:rPr>
          <w:rFonts w:hint="eastAsia"/>
        </w:rPr>
        <w:t>宜培养数量密度合理的标准结果蔓。不同品种与类型火龙果的“标准结果蔓”的长度、粗度、密度有一定差异。以中等生长势品种“美龙1号”为例，其标准结果蔓的长度80</w:t>
      </w:r>
      <w:r>
        <w:rPr>
          <w:rFonts w:hint="eastAsia"/>
          <w:vertAlign w:val="superscript"/>
        </w:rPr>
        <w:t xml:space="preserve"> </w:t>
      </w:r>
      <w:r>
        <w:rPr>
          <w:rFonts w:hint="eastAsia"/>
        </w:rPr>
        <w:t>cm±10</w:t>
      </w:r>
      <w:r>
        <w:rPr>
          <w:rFonts w:hint="eastAsia"/>
          <w:vertAlign w:val="superscript"/>
        </w:rPr>
        <w:t xml:space="preserve"> </w:t>
      </w:r>
      <w:r>
        <w:rPr>
          <w:rFonts w:hint="eastAsia"/>
        </w:rPr>
        <w:t>cm，粗度为8</w:t>
      </w:r>
      <w:r>
        <w:rPr>
          <w:rFonts w:hint="eastAsia"/>
          <w:vertAlign w:val="superscript"/>
        </w:rPr>
        <w:t xml:space="preserve"> </w:t>
      </w:r>
      <w:r>
        <w:rPr>
          <w:rFonts w:hint="eastAsia"/>
        </w:rPr>
        <w:t>cm±2</w:t>
      </w:r>
      <w:r>
        <w:rPr>
          <w:rFonts w:hint="eastAsia"/>
          <w:vertAlign w:val="superscript"/>
        </w:rPr>
        <w:t xml:space="preserve"> </w:t>
      </w:r>
      <w:r>
        <w:rPr>
          <w:rFonts w:hint="eastAsia"/>
        </w:rPr>
        <w:t>cm，不分段（即连续生长，一步生长到位），平均节间长度为5</w:t>
      </w:r>
      <w:r>
        <w:rPr>
          <w:rFonts w:hint="eastAsia"/>
          <w:vertAlign w:val="superscript"/>
        </w:rPr>
        <w:t xml:space="preserve"> </w:t>
      </w:r>
      <w:r>
        <w:rPr>
          <w:rFonts w:hint="eastAsia"/>
        </w:rPr>
        <w:t>cm～6</w:t>
      </w:r>
      <w:r>
        <w:rPr>
          <w:rFonts w:hint="eastAsia"/>
          <w:vertAlign w:val="superscript"/>
        </w:rPr>
        <w:t xml:space="preserve"> </w:t>
      </w:r>
      <w:r>
        <w:rPr>
          <w:rFonts w:hint="eastAsia"/>
        </w:rPr>
        <w:t>cm，颜色浓绿、充实饱满、无病虫斑，</w:t>
      </w:r>
      <w:proofErr w:type="gramStart"/>
      <w:r>
        <w:rPr>
          <w:rFonts w:hint="eastAsia"/>
        </w:rPr>
        <w:t>枝龄</w:t>
      </w:r>
      <w:proofErr w:type="gramEnd"/>
      <w:r>
        <w:rPr>
          <w:rFonts w:hint="eastAsia"/>
        </w:rPr>
        <w:t>180</w:t>
      </w:r>
      <w:r>
        <w:rPr>
          <w:rFonts w:hint="eastAsia"/>
          <w:vertAlign w:val="superscript"/>
        </w:rPr>
        <w:t xml:space="preserve"> </w:t>
      </w:r>
      <w:r>
        <w:rPr>
          <w:rFonts w:hint="eastAsia"/>
        </w:rPr>
        <w:t>d以上（从抽新芽开始计算）；幼龄</w:t>
      </w:r>
      <w:proofErr w:type="gramStart"/>
      <w:r>
        <w:rPr>
          <w:rFonts w:hint="eastAsia"/>
        </w:rPr>
        <w:t>树培养</w:t>
      </w:r>
      <w:proofErr w:type="gramEnd"/>
      <w:r>
        <w:rPr>
          <w:rFonts w:hint="eastAsia"/>
        </w:rPr>
        <w:t>完成后，进入结果期前，田间的标准结果</w:t>
      </w:r>
      <w:proofErr w:type="gramStart"/>
      <w:r>
        <w:rPr>
          <w:rFonts w:hint="eastAsia"/>
        </w:rPr>
        <w:t>蔓</w:t>
      </w:r>
      <w:proofErr w:type="gramEnd"/>
      <w:r>
        <w:rPr>
          <w:rFonts w:hint="eastAsia"/>
        </w:rPr>
        <w:t>数量</w:t>
      </w:r>
      <w:proofErr w:type="gramStart"/>
      <w:r>
        <w:rPr>
          <w:rFonts w:hint="eastAsia"/>
        </w:rPr>
        <w:t>宜达到</w:t>
      </w:r>
      <w:proofErr w:type="gramEnd"/>
      <w:r>
        <w:rPr>
          <w:rFonts w:hint="eastAsia"/>
        </w:rPr>
        <w:t>8</w:t>
      </w:r>
      <w:r>
        <w:rPr>
          <w:rFonts w:hint="eastAsia"/>
          <w:vertAlign w:val="superscript"/>
        </w:rPr>
        <w:t xml:space="preserve"> </w:t>
      </w:r>
      <w:r>
        <w:rPr>
          <w:rFonts w:hint="eastAsia"/>
        </w:rPr>
        <w:t>000个/667</w:t>
      </w:r>
      <w:r>
        <w:rPr>
          <w:rFonts w:hint="eastAsia"/>
          <w:vertAlign w:val="superscript"/>
        </w:rPr>
        <w:t xml:space="preserve"> </w:t>
      </w:r>
      <w:r>
        <w:rPr>
          <w:rFonts w:hint="eastAsia"/>
        </w:rPr>
        <w:t>m</w:t>
      </w:r>
      <w:r>
        <w:rPr>
          <w:rFonts w:hint="eastAsia"/>
          <w:vertAlign w:val="superscript"/>
        </w:rPr>
        <w:t>2</w:t>
      </w:r>
      <w:r>
        <w:rPr>
          <w:rFonts w:hint="eastAsia"/>
        </w:rPr>
        <w:t>～9</w:t>
      </w:r>
      <w:r>
        <w:rPr>
          <w:rFonts w:hint="eastAsia"/>
          <w:vertAlign w:val="superscript"/>
        </w:rPr>
        <w:t xml:space="preserve"> </w:t>
      </w:r>
      <w:r>
        <w:rPr>
          <w:rFonts w:hint="eastAsia"/>
        </w:rPr>
        <w:t>000个/667</w:t>
      </w:r>
      <w:r>
        <w:rPr>
          <w:rFonts w:hint="eastAsia"/>
          <w:vertAlign w:val="superscript"/>
        </w:rPr>
        <w:t xml:space="preserve"> </w:t>
      </w:r>
      <w:r>
        <w:rPr>
          <w:rFonts w:hint="eastAsia"/>
        </w:rPr>
        <w:t>m</w:t>
      </w:r>
      <w:r>
        <w:rPr>
          <w:rFonts w:hint="eastAsia"/>
          <w:vertAlign w:val="superscript"/>
        </w:rPr>
        <w:t>2</w:t>
      </w:r>
      <w:r>
        <w:rPr>
          <w:rFonts w:hint="eastAsia"/>
        </w:rPr>
        <w:t>。</w:t>
      </w:r>
    </w:p>
    <w:p w:rsidR="009B00B0" w:rsidRDefault="00F05EE2">
      <w:pPr>
        <w:pStyle w:val="affd"/>
        <w:spacing w:before="156" w:after="156"/>
      </w:pPr>
      <w:bookmarkStart w:id="76" w:name="_Toc403055392"/>
      <w:bookmarkStart w:id="77" w:name="_Toc403115043"/>
      <w:bookmarkStart w:id="78" w:name="_Toc403115124"/>
      <w:bookmarkStart w:id="79" w:name="_Toc403117369"/>
      <w:bookmarkStart w:id="80" w:name="_Toc403117844"/>
      <w:bookmarkStart w:id="81" w:name="_Toc403118221"/>
      <w:bookmarkStart w:id="82" w:name="_Toc403121639"/>
      <w:bookmarkStart w:id="83" w:name="_Toc82704663"/>
      <w:r>
        <w:rPr>
          <w:rFonts w:hint="eastAsia"/>
        </w:rPr>
        <w:t>田间日常管理</w:t>
      </w:r>
      <w:bookmarkEnd w:id="76"/>
      <w:bookmarkEnd w:id="77"/>
      <w:bookmarkEnd w:id="78"/>
      <w:bookmarkEnd w:id="79"/>
      <w:bookmarkEnd w:id="80"/>
      <w:bookmarkEnd w:id="81"/>
      <w:bookmarkEnd w:id="82"/>
      <w:bookmarkEnd w:id="83"/>
    </w:p>
    <w:p w:rsidR="009B00B0" w:rsidRDefault="00F05EE2">
      <w:pPr>
        <w:pStyle w:val="afffff"/>
        <w:ind w:firstLine="420"/>
      </w:pPr>
      <w:r>
        <w:rPr>
          <w:rFonts w:hint="eastAsia"/>
        </w:rPr>
        <w:t>水肥管理、病虫害防控等田间日常管理可参照DB45/T 877进行。</w:t>
      </w:r>
    </w:p>
    <w:p w:rsidR="009B00B0" w:rsidRDefault="00F05EE2">
      <w:pPr>
        <w:pStyle w:val="affc"/>
        <w:spacing w:before="312" w:after="312"/>
        <w:rPr>
          <w:szCs w:val="22"/>
        </w:rPr>
      </w:pPr>
      <w:bookmarkStart w:id="84" w:name="_Toc278361562"/>
      <w:bookmarkStart w:id="85" w:name="_Toc283201192"/>
      <w:bookmarkStart w:id="86" w:name="_Toc285095924"/>
      <w:bookmarkStart w:id="87" w:name="_Toc285291078"/>
      <w:bookmarkStart w:id="88" w:name="_Toc288750752"/>
      <w:bookmarkStart w:id="89" w:name="_Toc290314775"/>
      <w:bookmarkStart w:id="90" w:name="_Toc403055395"/>
      <w:bookmarkStart w:id="91" w:name="_Toc403115046"/>
      <w:bookmarkStart w:id="92" w:name="_Toc403115127"/>
      <w:bookmarkStart w:id="93" w:name="_Toc403117372"/>
      <w:bookmarkStart w:id="94" w:name="_Toc403117847"/>
      <w:bookmarkStart w:id="95" w:name="_Toc403118224"/>
      <w:bookmarkStart w:id="96" w:name="_Toc403121642"/>
      <w:bookmarkStart w:id="97" w:name="_Toc82704664"/>
      <w:bookmarkStart w:id="98" w:name="_Toc82770059"/>
      <w:bookmarkStart w:id="99" w:name="_Toc82770508"/>
      <w:r>
        <w:rPr>
          <w:rFonts w:hint="eastAsia"/>
          <w:szCs w:val="22"/>
        </w:rPr>
        <w:t>结果树</w:t>
      </w:r>
      <w:bookmarkEnd w:id="84"/>
      <w:bookmarkEnd w:id="85"/>
      <w:bookmarkEnd w:id="86"/>
      <w:bookmarkEnd w:id="87"/>
      <w:bookmarkEnd w:id="88"/>
      <w:bookmarkEnd w:id="89"/>
      <w:bookmarkEnd w:id="90"/>
      <w:bookmarkEnd w:id="91"/>
      <w:bookmarkEnd w:id="92"/>
      <w:bookmarkEnd w:id="93"/>
      <w:bookmarkEnd w:id="94"/>
      <w:bookmarkEnd w:id="95"/>
      <w:bookmarkEnd w:id="96"/>
      <w:r>
        <w:rPr>
          <w:rFonts w:hint="eastAsia"/>
        </w:rPr>
        <w:t>一年三熟（茬）</w:t>
      </w:r>
      <w:r>
        <w:rPr>
          <w:rFonts w:hint="eastAsia"/>
          <w:szCs w:val="22"/>
        </w:rPr>
        <w:t>栽培</w:t>
      </w:r>
      <w:r>
        <w:rPr>
          <w:rFonts w:hint="eastAsia"/>
        </w:rPr>
        <w:t>管理</w:t>
      </w:r>
      <w:bookmarkEnd w:id="97"/>
      <w:bookmarkEnd w:id="98"/>
      <w:bookmarkEnd w:id="99"/>
    </w:p>
    <w:p w:rsidR="009B00B0" w:rsidRDefault="00F05EE2">
      <w:pPr>
        <w:pStyle w:val="affd"/>
        <w:spacing w:before="156" w:after="156"/>
      </w:pPr>
      <w:bookmarkStart w:id="100" w:name="_Toc82704665"/>
      <w:r>
        <w:rPr>
          <w:rFonts w:hint="eastAsia"/>
        </w:rPr>
        <w:t>休眠（树势恢复）期（1～2月）</w:t>
      </w:r>
      <w:bookmarkEnd w:id="100"/>
    </w:p>
    <w:p w:rsidR="009B00B0" w:rsidRDefault="00F05EE2">
      <w:pPr>
        <w:pStyle w:val="affe"/>
        <w:spacing w:before="156" w:after="156"/>
      </w:pPr>
      <w:r>
        <w:rPr>
          <w:rFonts w:hint="eastAsia"/>
        </w:rPr>
        <w:t>管理目标</w:t>
      </w:r>
    </w:p>
    <w:p w:rsidR="009B00B0" w:rsidRDefault="00F05EE2">
      <w:pPr>
        <w:pStyle w:val="afffff"/>
        <w:ind w:firstLine="420"/>
      </w:pPr>
      <w:r>
        <w:rPr>
          <w:rFonts w:hint="eastAsia"/>
        </w:rPr>
        <w:t>1月</w:t>
      </w:r>
      <w:proofErr w:type="gramStart"/>
      <w:r>
        <w:rPr>
          <w:rFonts w:hint="eastAsia"/>
        </w:rPr>
        <w:t>上旬前</w:t>
      </w:r>
      <w:proofErr w:type="gramEnd"/>
      <w:r>
        <w:rPr>
          <w:rFonts w:hint="eastAsia"/>
        </w:rPr>
        <w:t>宜采收完上一年度</w:t>
      </w:r>
      <w:proofErr w:type="gramStart"/>
      <w:r>
        <w:rPr>
          <w:rFonts w:hint="eastAsia"/>
        </w:rPr>
        <w:t>的末茬果</w:t>
      </w:r>
      <w:proofErr w:type="gramEnd"/>
      <w:r>
        <w:rPr>
          <w:rFonts w:hint="eastAsia"/>
        </w:rPr>
        <w:t>。1～2月树冠枝条老熟，逐渐恢复饱满，</w:t>
      </w:r>
      <w:proofErr w:type="gramStart"/>
      <w:r>
        <w:rPr>
          <w:rFonts w:hint="eastAsia"/>
        </w:rPr>
        <w:t>无冬梢或很少冬梢萌发</w:t>
      </w:r>
      <w:proofErr w:type="gramEnd"/>
      <w:r>
        <w:rPr>
          <w:rFonts w:hint="eastAsia"/>
        </w:rPr>
        <w:t>抽生，增强树体抗寒力，让树体顺利越冬。</w:t>
      </w:r>
    </w:p>
    <w:p w:rsidR="009B00B0" w:rsidRDefault="00F05EE2">
      <w:pPr>
        <w:pStyle w:val="affe"/>
        <w:spacing w:before="156" w:after="156"/>
      </w:pPr>
      <w:r>
        <w:rPr>
          <w:rFonts w:hint="eastAsia"/>
        </w:rPr>
        <w:t>采后修剪与清园</w:t>
      </w:r>
    </w:p>
    <w:p w:rsidR="009B00B0" w:rsidRDefault="00F05EE2" w:rsidP="009D2F3E">
      <w:pPr>
        <w:pStyle w:val="afffff"/>
        <w:ind w:firstLine="420"/>
        <w:rPr>
          <w:rFonts w:hint="eastAsia"/>
        </w:rPr>
      </w:pPr>
      <w:r>
        <w:rPr>
          <w:rFonts w:hint="eastAsia"/>
        </w:rPr>
        <w:t>果实采收完毕后，尽早剪除三年生及以上枝条、老弱病残荫枝、过密枝、异常枝等。修剪结束后，清园，并全园喷施一次0.5°</w:t>
      </w:r>
      <w:proofErr w:type="spellStart"/>
      <w:r>
        <w:t>B</w:t>
      </w:r>
      <w:r>
        <w:t>é</w:t>
      </w:r>
      <w:proofErr w:type="spellEnd"/>
      <w:r>
        <w:rPr>
          <w:rFonts w:hAnsi="宋体" w:hint="eastAsia"/>
        </w:rPr>
        <w:t>～</w:t>
      </w:r>
      <w:r>
        <w:rPr>
          <w:rFonts w:hint="eastAsia"/>
        </w:rPr>
        <w:t>1.0°</w:t>
      </w:r>
      <w:proofErr w:type="spellStart"/>
      <w:r>
        <w:t>B</w:t>
      </w:r>
      <w:r>
        <w:t>é</w:t>
      </w:r>
      <w:proofErr w:type="spellEnd"/>
      <w:r>
        <w:rPr>
          <w:rFonts w:hint="eastAsia"/>
        </w:rPr>
        <w:t>的石硫合剂。</w:t>
      </w:r>
    </w:p>
    <w:p w:rsidR="004E0A97" w:rsidRDefault="004E0A97" w:rsidP="009D2F3E">
      <w:pPr>
        <w:pStyle w:val="afffff"/>
        <w:ind w:firstLine="420"/>
      </w:pPr>
    </w:p>
    <w:p w:rsidR="009B00B0" w:rsidRDefault="00F05EE2">
      <w:pPr>
        <w:pStyle w:val="affe"/>
        <w:spacing w:before="156" w:after="156"/>
      </w:pPr>
      <w:proofErr w:type="gramStart"/>
      <w:r>
        <w:rPr>
          <w:rFonts w:hint="eastAsia"/>
        </w:rPr>
        <w:lastRenderedPageBreak/>
        <w:t>抹早芽</w:t>
      </w:r>
      <w:proofErr w:type="gramEnd"/>
    </w:p>
    <w:p w:rsidR="009B00B0" w:rsidRDefault="00F05EE2">
      <w:pPr>
        <w:pStyle w:val="afffff"/>
        <w:ind w:firstLine="420"/>
      </w:pPr>
      <w:r>
        <w:rPr>
          <w:rFonts w:hint="eastAsia"/>
        </w:rPr>
        <w:t>2月中旬前后，将全部冬芽及早春</w:t>
      </w:r>
      <w:proofErr w:type="gramStart"/>
      <w:r>
        <w:rPr>
          <w:rFonts w:hint="eastAsia"/>
        </w:rPr>
        <w:t>芽</w:t>
      </w:r>
      <w:proofErr w:type="gramEnd"/>
      <w:r>
        <w:rPr>
          <w:rFonts w:hint="eastAsia"/>
        </w:rPr>
        <w:t>剪掉抹除。</w:t>
      </w:r>
    </w:p>
    <w:p w:rsidR="009B00B0" w:rsidRDefault="00F05EE2">
      <w:pPr>
        <w:pStyle w:val="affd"/>
        <w:spacing w:before="156" w:after="156"/>
      </w:pPr>
      <w:bookmarkStart w:id="101" w:name="_Toc82704666"/>
      <w:r>
        <w:rPr>
          <w:rFonts w:hint="eastAsia"/>
        </w:rPr>
        <w:t>新梢生长期（3～4月）</w:t>
      </w:r>
      <w:bookmarkEnd w:id="101"/>
    </w:p>
    <w:p w:rsidR="009B00B0" w:rsidRDefault="00F05EE2">
      <w:pPr>
        <w:pStyle w:val="affe"/>
        <w:spacing w:before="156" w:after="156"/>
      </w:pPr>
      <w:r>
        <w:rPr>
          <w:rFonts w:hint="eastAsia"/>
        </w:rPr>
        <w:t>管理目标</w:t>
      </w:r>
    </w:p>
    <w:p w:rsidR="009B00B0" w:rsidRDefault="00F05EE2">
      <w:pPr>
        <w:pStyle w:val="afffff"/>
        <w:ind w:firstLine="420"/>
      </w:pPr>
      <w:r>
        <w:rPr>
          <w:rFonts w:hint="eastAsia"/>
        </w:rPr>
        <w:t>促进</w:t>
      </w:r>
      <w:proofErr w:type="gramStart"/>
      <w:r>
        <w:rPr>
          <w:rFonts w:hint="eastAsia"/>
        </w:rPr>
        <w:t>春梢于3月</w:t>
      </w:r>
      <w:proofErr w:type="gramEnd"/>
      <w:r>
        <w:rPr>
          <w:rFonts w:hint="eastAsia"/>
        </w:rPr>
        <w:t>上旬足量集中统一抽出，新芽连续生长、健康、粗壮，于4月下旬前后达到标准结果</w:t>
      </w:r>
      <w:proofErr w:type="gramStart"/>
      <w:r>
        <w:rPr>
          <w:rFonts w:hint="eastAsia"/>
        </w:rPr>
        <w:t>蔓</w:t>
      </w:r>
      <w:proofErr w:type="gramEnd"/>
      <w:r>
        <w:rPr>
          <w:rFonts w:hint="eastAsia"/>
        </w:rPr>
        <w:t>标准。</w:t>
      </w:r>
    </w:p>
    <w:p w:rsidR="009B00B0" w:rsidRDefault="00F05EE2">
      <w:pPr>
        <w:pStyle w:val="affe"/>
        <w:spacing w:before="156" w:after="156"/>
      </w:pPr>
      <w:r>
        <w:rPr>
          <w:rFonts w:hint="eastAsia"/>
        </w:rPr>
        <w:t>攻水肥</w:t>
      </w:r>
    </w:p>
    <w:p w:rsidR="009B00B0" w:rsidRDefault="00F05EE2">
      <w:pPr>
        <w:pStyle w:val="afffff"/>
        <w:ind w:firstLine="420"/>
      </w:pPr>
      <w:r>
        <w:rPr>
          <w:rFonts w:hint="eastAsia"/>
        </w:rPr>
        <w:t>2月中旬起至4月中旬，每7</w:t>
      </w:r>
      <w:r>
        <w:rPr>
          <w:rFonts w:hint="eastAsia"/>
          <w:vertAlign w:val="superscript"/>
        </w:rPr>
        <w:t xml:space="preserve"> </w:t>
      </w:r>
      <w:r>
        <w:rPr>
          <w:rFonts w:hint="eastAsia"/>
        </w:rPr>
        <w:t>d追施一次水肥，用大量元素</w:t>
      </w:r>
      <w:proofErr w:type="gramStart"/>
      <w:r>
        <w:rPr>
          <w:rFonts w:hint="eastAsia"/>
        </w:rPr>
        <w:t>水溶肥</w:t>
      </w:r>
      <w:proofErr w:type="gramEnd"/>
      <w:r>
        <w:rPr>
          <w:rFonts w:hint="eastAsia"/>
        </w:rPr>
        <w:t>(高氮低磷低钾型)配方，每次氮素用量1.0</w:t>
      </w:r>
      <w:r>
        <w:rPr>
          <w:rFonts w:hint="eastAsia"/>
          <w:vertAlign w:val="superscript"/>
        </w:rPr>
        <w:t xml:space="preserve"> </w:t>
      </w:r>
      <w:r>
        <w:rPr>
          <w:rFonts w:hint="eastAsia"/>
        </w:rPr>
        <w:t>kg/667</w:t>
      </w:r>
      <w:r>
        <w:rPr>
          <w:rFonts w:hint="eastAsia"/>
          <w:vertAlign w:val="superscript"/>
        </w:rPr>
        <w:t xml:space="preserve"> </w:t>
      </w:r>
      <w:r>
        <w:rPr>
          <w:rFonts w:hint="eastAsia"/>
        </w:rPr>
        <w:t>m</w:t>
      </w:r>
      <w:r>
        <w:rPr>
          <w:rFonts w:hint="eastAsia"/>
          <w:vertAlign w:val="superscript"/>
        </w:rPr>
        <w:t>2</w:t>
      </w:r>
      <w:r>
        <w:rPr>
          <w:rFonts w:hint="eastAsia"/>
        </w:rPr>
        <w:t>～2.0</w:t>
      </w:r>
      <w:r>
        <w:rPr>
          <w:rFonts w:hint="eastAsia"/>
          <w:vertAlign w:val="superscript"/>
        </w:rPr>
        <w:t xml:space="preserve"> </w:t>
      </w:r>
      <w:r>
        <w:rPr>
          <w:rFonts w:hint="eastAsia"/>
        </w:rPr>
        <w:t>kg/667</w:t>
      </w:r>
      <w:r>
        <w:rPr>
          <w:rFonts w:hint="eastAsia"/>
          <w:vertAlign w:val="superscript"/>
        </w:rPr>
        <w:t xml:space="preserve"> </w:t>
      </w:r>
      <w:r>
        <w:rPr>
          <w:rFonts w:hint="eastAsia"/>
        </w:rPr>
        <w:t>m</w:t>
      </w:r>
      <w:r>
        <w:rPr>
          <w:rFonts w:hint="eastAsia"/>
          <w:vertAlign w:val="superscript"/>
        </w:rPr>
        <w:t>2</w:t>
      </w:r>
      <w:r>
        <w:rPr>
          <w:rFonts w:hint="eastAsia"/>
        </w:rPr>
        <w:t>。</w:t>
      </w:r>
    </w:p>
    <w:p w:rsidR="009B00B0" w:rsidRDefault="00F05EE2">
      <w:pPr>
        <w:pStyle w:val="affe"/>
        <w:spacing w:before="156" w:after="156"/>
      </w:pPr>
      <w:r>
        <w:rPr>
          <w:rFonts w:hint="eastAsia"/>
        </w:rPr>
        <w:t>病虫害防控</w:t>
      </w:r>
    </w:p>
    <w:p w:rsidR="009B00B0" w:rsidRDefault="00F05EE2">
      <w:pPr>
        <w:pStyle w:val="afffff"/>
        <w:ind w:firstLine="420"/>
      </w:pPr>
      <w:r>
        <w:rPr>
          <w:rFonts w:hint="eastAsia"/>
        </w:rPr>
        <w:t>根据病虫害发生特点，喷布广谱杀虫剂及杀菌剂保护新梢，</w:t>
      </w:r>
      <w:proofErr w:type="gramStart"/>
      <w:r>
        <w:rPr>
          <w:rFonts w:hint="eastAsia"/>
        </w:rPr>
        <w:t>一梢三</w:t>
      </w:r>
      <w:proofErr w:type="gramEnd"/>
      <w:r>
        <w:rPr>
          <w:rFonts w:hint="eastAsia"/>
        </w:rPr>
        <w:t>药。</w:t>
      </w:r>
    </w:p>
    <w:p w:rsidR="009B00B0" w:rsidRDefault="00F05EE2">
      <w:pPr>
        <w:pStyle w:val="affe"/>
        <w:spacing w:before="156" w:after="156"/>
      </w:pPr>
      <w:r>
        <w:rPr>
          <w:rFonts w:hint="eastAsia"/>
        </w:rPr>
        <w:t>选</w:t>
      </w:r>
      <w:proofErr w:type="gramStart"/>
      <w:r>
        <w:rPr>
          <w:rFonts w:hint="eastAsia"/>
        </w:rPr>
        <w:t>芽定梢</w:t>
      </w:r>
      <w:proofErr w:type="gramEnd"/>
    </w:p>
    <w:p w:rsidR="009B00B0" w:rsidRDefault="00F05EE2">
      <w:pPr>
        <w:pStyle w:val="afffff"/>
        <w:ind w:firstLine="420"/>
      </w:pPr>
      <w:r>
        <w:rPr>
          <w:rFonts w:hint="eastAsia"/>
        </w:rPr>
        <w:t>3月中旬前后，当春梢＞10</w:t>
      </w:r>
      <w:r>
        <w:rPr>
          <w:rFonts w:hint="eastAsia"/>
          <w:vertAlign w:val="superscript"/>
        </w:rPr>
        <w:t xml:space="preserve"> </w:t>
      </w:r>
      <w:r>
        <w:rPr>
          <w:rFonts w:hint="eastAsia"/>
        </w:rPr>
        <w:t>cm时进行</w:t>
      </w:r>
      <w:proofErr w:type="gramStart"/>
      <w:r>
        <w:rPr>
          <w:rFonts w:hint="eastAsia"/>
        </w:rPr>
        <w:t>疏芽定梢</w:t>
      </w:r>
      <w:proofErr w:type="gramEnd"/>
      <w:r>
        <w:rPr>
          <w:rFonts w:hint="eastAsia"/>
        </w:rPr>
        <w:t>，留结果枝上端基部靠近主蔓位置、且斜向外离心（主蔓）生长的、疏密均匀的新梢，数量约3</w:t>
      </w:r>
      <w:r>
        <w:rPr>
          <w:rFonts w:hint="eastAsia"/>
          <w:vertAlign w:val="superscript"/>
        </w:rPr>
        <w:t xml:space="preserve"> </w:t>
      </w:r>
      <w:r>
        <w:rPr>
          <w:rFonts w:hint="eastAsia"/>
        </w:rPr>
        <w:t>000个/667</w:t>
      </w:r>
      <w:r>
        <w:rPr>
          <w:rFonts w:hint="eastAsia"/>
          <w:vertAlign w:val="superscript"/>
        </w:rPr>
        <w:t xml:space="preserve"> </w:t>
      </w:r>
      <w:r>
        <w:rPr>
          <w:rFonts w:hint="eastAsia"/>
        </w:rPr>
        <w:t>m</w:t>
      </w:r>
      <w:r>
        <w:rPr>
          <w:rFonts w:hint="eastAsia"/>
          <w:vertAlign w:val="superscript"/>
        </w:rPr>
        <w:t>2</w:t>
      </w:r>
      <w:r>
        <w:rPr>
          <w:rFonts w:hint="eastAsia"/>
        </w:rPr>
        <w:t>。</w:t>
      </w:r>
    </w:p>
    <w:p w:rsidR="009B00B0" w:rsidRDefault="00F05EE2">
      <w:pPr>
        <w:pStyle w:val="affe"/>
        <w:spacing w:before="156" w:after="156"/>
      </w:pPr>
      <w:proofErr w:type="gramStart"/>
      <w:r>
        <w:rPr>
          <w:rFonts w:hint="eastAsia"/>
        </w:rPr>
        <w:t>拉年龄</w:t>
      </w:r>
      <w:proofErr w:type="gramEnd"/>
      <w:r>
        <w:rPr>
          <w:rFonts w:hint="eastAsia"/>
        </w:rPr>
        <w:t>分隔线</w:t>
      </w:r>
    </w:p>
    <w:p w:rsidR="009B00B0" w:rsidRDefault="00F05EE2">
      <w:pPr>
        <w:pStyle w:val="afffff"/>
        <w:ind w:firstLine="420"/>
      </w:pPr>
      <w:r>
        <w:rPr>
          <w:rFonts w:hint="eastAsia"/>
        </w:rPr>
        <w:t>4月份上旬，当年生新梢平伸前，于成熟枝外侧</w:t>
      </w:r>
      <w:proofErr w:type="gramStart"/>
      <w:r>
        <w:rPr>
          <w:rFonts w:hint="eastAsia"/>
        </w:rPr>
        <w:t>中部节</w:t>
      </w:r>
      <w:proofErr w:type="gramEnd"/>
      <w:r>
        <w:rPr>
          <w:rFonts w:hint="eastAsia"/>
        </w:rPr>
        <w:t>位位置，拉一道年龄分隔线。</w:t>
      </w:r>
    </w:p>
    <w:p w:rsidR="009B00B0" w:rsidRDefault="00F05EE2">
      <w:pPr>
        <w:pStyle w:val="affe"/>
        <w:spacing w:before="156" w:after="156"/>
      </w:pPr>
      <w:r>
        <w:rPr>
          <w:rFonts w:hint="eastAsia"/>
        </w:rPr>
        <w:t>结果</w:t>
      </w:r>
      <w:proofErr w:type="gramStart"/>
      <w:r>
        <w:rPr>
          <w:rFonts w:hint="eastAsia"/>
        </w:rPr>
        <w:t>蔓</w:t>
      </w:r>
      <w:proofErr w:type="gramEnd"/>
      <w:r>
        <w:rPr>
          <w:rFonts w:hint="eastAsia"/>
        </w:rPr>
        <w:t>打顶</w:t>
      </w:r>
    </w:p>
    <w:p w:rsidR="009B00B0" w:rsidRDefault="00F05EE2">
      <w:pPr>
        <w:pStyle w:val="afffff"/>
        <w:ind w:firstLine="420"/>
      </w:pPr>
      <w:r>
        <w:rPr>
          <w:rFonts w:hint="eastAsia"/>
        </w:rPr>
        <w:t>4月份中下旬，当年生新梢平伸期或开始下垂时，用锋利刀具于距离新梢芽基80</w:t>
      </w:r>
      <w:r>
        <w:rPr>
          <w:rFonts w:hint="eastAsia"/>
          <w:vertAlign w:val="superscript"/>
        </w:rPr>
        <w:t xml:space="preserve"> </w:t>
      </w:r>
      <w:r>
        <w:rPr>
          <w:rFonts w:hint="eastAsia"/>
        </w:rPr>
        <w:t>cm～90</w:t>
      </w:r>
      <w:r>
        <w:rPr>
          <w:rFonts w:hint="eastAsia"/>
          <w:vertAlign w:val="superscript"/>
        </w:rPr>
        <w:t xml:space="preserve"> </w:t>
      </w:r>
      <w:r>
        <w:rPr>
          <w:rFonts w:hint="eastAsia"/>
        </w:rPr>
        <w:t>cm处打顶。</w:t>
      </w:r>
    </w:p>
    <w:p w:rsidR="009B00B0" w:rsidRDefault="00F05EE2">
      <w:pPr>
        <w:pStyle w:val="affd"/>
        <w:spacing w:before="156" w:after="156"/>
      </w:pPr>
      <w:bookmarkStart w:id="102" w:name="_Toc82704667"/>
      <w:r>
        <w:rPr>
          <w:rFonts w:hint="eastAsia"/>
        </w:rPr>
        <w:t>成花结果期（4～12月）</w:t>
      </w:r>
      <w:bookmarkEnd w:id="102"/>
    </w:p>
    <w:p w:rsidR="009B00B0" w:rsidRDefault="00F05EE2">
      <w:pPr>
        <w:pStyle w:val="affe"/>
        <w:spacing w:before="156" w:after="156"/>
      </w:pPr>
      <w:r>
        <w:rPr>
          <w:rFonts w:hint="eastAsia"/>
        </w:rPr>
        <w:t>总体管理目标</w:t>
      </w:r>
    </w:p>
    <w:p w:rsidR="009B00B0" w:rsidRDefault="00F05EE2">
      <w:pPr>
        <w:pStyle w:val="afffff"/>
        <w:ind w:firstLine="420"/>
      </w:pPr>
      <w:r>
        <w:rPr>
          <w:rFonts w:hint="eastAsia"/>
        </w:rPr>
        <w:t>促进</w:t>
      </w:r>
      <w:proofErr w:type="gramStart"/>
      <w:r>
        <w:rPr>
          <w:rFonts w:hint="eastAsia"/>
        </w:rPr>
        <w:t>每茬果</w:t>
      </w:r>
      <w:proofErr w:type="gramEnd"/>
      <w:r>
        <w:rPr>
          <w:rFonts w:hint="eastAsia"/>
        </w:rPr>
        <w:t>的花蕾适时足量集中统一抽出，保护花果，促进顺利授粉结果，成熟后及时采收。</w:t>
      </w:r>
    </w:p>
    <w:p w:rsidR="009B00B0" w:rsidRDefault="00F05EE2">
      <w:pPr>
        <w:pStyle w:val="affe"/>
        <w:spacing w:before="156" w:after="156"/>
      </w:pPr>
      <w:r>
        <w:rPr>
          <w:rFonts w:hint="eastAsia"/>
        </w:rPr>
        <w:t>第一茬果开花结果期（4～6月）</w:t>
      </w:r>
    </w:p>
    <w:p w:rsidR="009B00B0" w:rsidRDefault="00F05EE2">
      <w:pPr>
        <w:pStyle w:val="afff"/>
        <w:spacing w:before="156" w:after="156"/>
      </w:pPr>
      <w:r>
        <w:rPr>
          <w:rFonts w:hint="eastAsia"/>
        </w:rPr>
        <w:t>管理目标</w:t>
      </w:r>
    </w:p>
    <w:p w:rsidR="009B00B0" w:rsidRDefault="00F05EE2">
      <w:pPr>
        <w:pStyle w:val="afffff"/>
        <w:ind w:firstLine="420"/>
      </w:pPr>
      <w:r>
        <w:rPr>
          <w:rFonts w:hint="eastAsia"/>
        </w:rPr>
        <w:t>促第一茬果若干批次花蕾适时足量集中抽出，5月中下旬前后开花，果实于6月上旬至7月上旬成熟。</w:t>
      </w:r>
    </w:p>
    <w:p w:rsidR="009B00B0" w:rsidRDefault="00F05EE2">
      <w:pPr>
        <w:pStyle w:val="afff"/>
        <w:spacing w:before="156" w:after="156"/>
      </w:pPr>
      <w:r>
        <w:rPr>
          <w:rFonts w:hint="eastAsia"/>
        </w:rPr>
        <w:t>促第一茬果提早集中现蕾</w:t>
      </w:r>
    </w:p>
    <w:p w:rsidR="009B00B0" w:rsidRDefault="00F05EE2" w:rsidP="009D2F3E">
      <w:pPr>
        <w:pStyle w:val="afffff"/>
        <w:ind w:firstLine="420"/>
        <w:rPr>
          <w:rFonts w:hint="eastAsia"/>
        </w:rPr>
      </w:pPr>
      <w:r>
        <w:rPr>
          <w:rFonts w:hint="eastAsia"/>
        </w:rPr>
        <w:t>于3月中下旬（春分）前后，</w:t>
      </w:r>
      <w:proofErr w:type="gramStart"/>
      <w:r>
        <w:rPr>
          <w:rFonts w:hint="eastAsia"/>
        </w:rPr>
        <w:t>昼温稳定</w:t>
      </w:r>
      <w:proofErr w:type="gramEnd"/>
      <w:r>
        <w:rPr>
          <w:rFonts w:hint="eastAsia"/>
        </w:rPr>
        <w:t>在20</w:t>
      </w:r>
      <w:r>
        <w:rPr>
          <w:rFonts w:hint="eastAsia"/>
          <w:vertAlign w:val="superscript"/>
        </w:rPr>
        <w:t xml:space="preserve"> </w:t>
      </w:r>
      <w:r>
        <w:rPr>
          <w:rFonts w:hint="eastAsia"/>
        </w:rPr>
        <w:t>℃以上，新梢数量＞3</w:t>
      </w:r>
      <w:r>
        <w:rPr>
          <w:rFonts w:hint="eastAsia"/>
          <w:vertAlign w:val="superscript"/>
        </w:rPr>
        <w:t xml:space="preserve"> </w:t>
      </w:r>
      <w:r>
        <w:rPr>
          <w:rFonts w:hint="eastAsia"/>
        </w:rPr>
        <w:t>000个/667</w:t>
      </w:r>
      <w:r>
        <w:rPr>
          <w:rFonts w:hint="eastAsia"/>
          <w:vertAlign w:val="superscript"/>
        </w:rPr>
        <w:t xml:space="preserve"> </w:t>
      </w:r>
      <w:r>
        <w:rPr>
          <w:rFonts w:hint="eastAsia"/>
        </w:rPr>
        <w:t>m</w:t>
      </w:r>
      <w:r>
        <w:rPr>
          <w:rFonts w:hint="eastAsia"/>
          <w:vertAlign w:val="superscript"/>
        </w:rPr>
        <w:t>2</w:t>
      </w:r>
      <w:r>
        <w:rPr>
          <w:rFonts w:hint="eastAsia"/>
        </w:rPr>
        <w:t>、平均长度＞10</w:t>
      </w:r>
      <w:r>
        <w:rPr>
          <w:rFonts w:hint="eastAsia"/>
          <w:vertAlign w:val="superscript"/>
        </w:rPr>
        <w:t xml:space="preserve"> </w:t>
      </w:r>
      <w:r>
        <w:rPr>
          <w:rFonts w:hint="eastAsia"/>
        </w:rPr>
        <w:t>cm时，开始进行人工补光（或采取其他催花方法）。补</w:t>
      </w:r>
      <w:proofErr w:type="gramStart"/>
      <w:r>
        <w:rPr>
          <w:rFonts w:hint="eastAsia"/>
        </w:rPr>
        <w:t>光采</w:t>
      </w:r>
      <w:proofErr w:type="gramEnd"/>
      <w:r>
        <w:rPr>
          <w:rFonts w:hint="eastAsia"/>
        </w:rPr>
        <w:t>用火龙果专用补光催花灯，使投射于结果枝中下部位置外侧表面的光照度＞200 Lx，于18:30～23:00亮灯补光，促第一茬果于4月中下旬至5月上中旬大量集中现蕾，结果诱导提早成花现蕾，直至总体成花枝率≥40％，花蕾达到3</w:t>
      </w:r>
      <w:r>
        <w:rPr>
          <w:rFonts w:hint="eastAsia"/>
          <w:vertAlign w:val="superscript"/>
        </w:rPr>
        <w:t xml:space="preserve"> </w:t>
      </w:r>
      <w:r>
        <w:rPr>
          <w:rFonts w:hint="eastAsia"/>
        </w:rPr>
        <w:t>cm～6</w:t>
      </w:r>
      <w:r>
        <w:rPr>
          <w:rFonts w:hint="eastAsia"/>
          <w:vertAlign w:val="superscript"/>
        </w:rPr>
        <w:t xml:space="preserve"> </w:t>
      </w:r>
      <w:r>
        <w:rPr>
          <w:rFonts w:hint="eastAsia"/>
        </w:rPr>
        <w:t>cm大小时结束补光。</w:t>
      </w:r>
    </w:p>
    <w:p w:rsidR="004E0A97" w:rsidRDefault="004E0A97" w:rsidP="009D2F3E">
      <w:pPr>
        <w:pStyle w:val="afffff"/>
        <w:ind w:firstLine="420"/>
        <w:rPr>
          <w:rFonts w:hint="eastAsia"/>
        </w:rPr>
      </w:pPr>
    </w:p>
    <w:p w:rsidR="004E0A97" w:rsidRDefault="004E0A97" w:rsidP="009D2F3E">
      <w:pPr>
        <w:pStyle w:val="afffff"/>
        <w:ind w:firstLine="420"/>
      </w:pPr>
    </w:p>
    <w:p w:rsidR="009B00B0" w:rsidRDefault="00F05EE2">
      <w:pPr>
        <w:pStyle w:val="afff"/>
        <w:spacing w:before="156" w:after="156"/>
      </w:pPr>
      <w:r>
        <w:rPr>
          <w:rFonts w:hint="eastAsia"/>
        </w:rPr>
        <w:lastRenderedPageBreak/>
        <w:t>花蕾选留控制</w:t>
      </w:r>
    </w:p>
    <w:p w:rsidR="009B00B0" w:rsidRDefault="00F05EE2">
      <w:pPr>
        <w:pStyle w:val="afffff"/>
        <w:ind w:firstLine="420"/>
      </w:pPr>
      <w:r>
        <w:rPr>
          <w:rFonts w:hint="eastAsia"/>
        </w:rPr>
        <w:t>花蕾4</w:t>
      </w:r>
      <w:r>
        <w:rPr>
          <w:rFonts w:hint="eastAsia"/>
          <w:vertAlign w:val="superscript"/>
        </w:rPr>
        <w:t xml:space="preserve"> </w:t>
      </w:r>
      <w:r>
        <w:rPr>
          <w:rFonts w:hint="eastAsia"/>
        </w:rPr>
        <w:t>cm～6</w:t>
      </w:r>
      <w:r>
        <w:rPr>
          <w:rFonts w:hint="eastAsia"/>
          <w:vertAlign w:val="superscript"/>
        </w:rPr>
        <w:t xml:space="preserve"> </w:t>
      </w:r>
      <w:r>
        <w:rPr>
          <w:rFonts w:hint="eastAsia"/>
        </w:rPr>
        <w:t>cm大小时进行花蕾选留及</w:t>
      </w:r>
      <w:proofErr w:type="gramStart"/>
      <w:r>
        <w:rPr>
          <w:rFonts w:hint="eastAsia"/>
        </w:rPr>
        <w:t>枝果比选留</w:t>
      </w:r>
      <w:proofErr w:type="gramEnd"/>
      <w:r>
        <w:rPr>
          <w:rFonts w:hint="eastAsia"/>
        </w:rPr>
        <w:t>控制，使二年生及三年</w:t>
      </w:r>
      <w:proofErr w:type="gramStart"/>
      <w:r>
        <w:rPr>
          <w:rFonts w:hint="eastAsia"/>
        </w:rPr>
        <w:t>生成熟</w:t>
      </w:r>
      <w:proofErr w:type="gramEnd"/>
      <w:r>
        <w:rPr>
          <w:rFonts w:hint="eastAsia"/>
        </w:rPr>
        <w:t>标准结果枝的总体成花结果枝率达到40％～50％（即约3</w:t>
      </w:r>
      <w:r>
        <w:rPr>
          <w:rFonts w:hint="eastAsia"/>
          <w:vertAlign w:val="superscript"/>
        </w:rPr>
        <w:t xml:space="preserve"> </w:t>
      </w:r>
      <w:r>
        <w:rPr>
          <w:rFonts w:hint="eastAsia"/>
        </w:rPr>
        <w:t>000个/667</w:t>
      </w:r>
      <w:r>
        <w:rPr>
          <w:rFonts w:hint="eastAsia"/>
          <w:vertAlign w:val="superscript"/>
        </w:rPr>
        <w:t xml:space="preserve"> </w:t>
      </w:r>
      <w:r>
        <w:rPr>
          <w:rFonts w:hint="eastAsia"/>
        </w:rPr>
        <w:t>m</w:t>
      </w:r>
      <w:r>
        <w:rPr>
          <w:rFonts w:hint="eastAsia"/>
          <w:vertAlign w:val="superscript"/>
        </w:rPr>
        <w:t>2</w:t>
      </w:r>
      <w:r>
        <w:rPr>
          <w:rFonts w:hint="eastAsia"/>
        </w:rPr>
        <w:t>），单</w:t>
      </w:r>
      <w:proofErr w:type="gramStart"/>
      <w:r>
        <w:rPr>
          <w:rFonts w:hint="eastAsia"/>
        </w:rPr>
        <w:t>蔓单蕾</w:t>
      </w:r>
      <w:proofErr w:type="gramEnd"/>
      <w:r>
        <w:rPr>
          <w:rFonts w:hint="eastAsia"/>
        </w:rPr>
        <w:t>（果）、其余疏除。优先保留于三年生结果枝上长出的花蕾，数量不足部分花蕾可于二生枝条上适当补留。</w:t>
      </w:r>
    </w:p>
    <w:p w:rsidR="009B00B0" w:rsidRDefault="00F05EE2">
      <w:pPr>
        <w:pStyle w:val="afff"/>
        <w:spacing w:before="156" w:after="156"/>
      </w:pPr>
      <w:r>
        <w:rPr>
          <w:rFonts w:hint="eastAsia"/>
        </w:rPr>
        <w:t>花果管理（病虫害防控、采收）</w:t>
      </w:r>
    </w:p>
    <w:p w:rsidR="009B00B0" w:rsidRDefault="00F05EE2">
      <w:pPr>
        <w:pStyle w:val="afffff"/>
        <w:ind w:firstLine="420"/>
      </w:pPr>
      <w:proofErr w:type="gramStart"/>
      <w:r>
        <w:rPr>
          <w:rFonts w:hint="eastAsia"/>
        </w:rPr>
        <w:t>一果两</w:t>
      </w:r>
      <w:proofErr w:type="gramEnd"/>
      <w:r>
        <w:rPr>
          <w:rFonts w:hint="eastAsia"/>
        </w:rPr>
        <w:t>药，分别于花蕾4</w:t>
      </w:r>
      <w:r>
        <w:rPr>
          <w:rFonts w:hint="eastAsia"/>
          <w:vertAlign w:val="superscript"/>
        </w:rPr>
        <w:t xml:space="preserve"> </w:t>
      </w:r>
      <w:r>
        <w:rPr>
          <w:rFonts w:hint="eastAsia"/>
        </w:rPr>
        <w:t>cm～6</w:t>
      </w:r>
      <w:r>
        <w:rPr>
          <w:rFonts w:hint="eastAsia"/>
          <w:vertAlign w:val="superscript"/>
        </w:rPr>
        <w:t xml:space="preserve"> </w:t>
      </w:r>
      <w:r>
        <w:rPr>
          <w:rFonts w:hint="eastAsia"/>
        </w:rPr>
        <w:t>cm及盛花后7</w:t>
      </w:r>
      <w:r>
        <w:rPr>
          <w:rFonts w:hint="eastAsia"/>
          <w:vertAlign w:val="superscript"/>
        </w:rPr>
        <w:t xml:space="preserve"> </w:t>
      </w:r>
      <w:r>
        <w:rPr>
          <w:rFonts w:hint="eastAsia"/>
        </w:rPr>
        <w:t>d～15</w:t>
      </w:r>
      <w:r>
        <w:rPr>
          <w:rFonts w:hint="eastAsia"/>
          <w:vertAlign w:val="superscript"/>
        </w:rPr>
        <w:t xml:space="preserve"> </w:t>
      </w:r>
      <w:r>
        <w:rPr>
          <w:rFonts w:hint="eastAsia"/>
        </w:rPr>
        <w:t>d，进行病虫害防控一次。</w:t>
      </w:r>
      <w:proofErr w:type="gramStart"/>
      <w:r>
        <w:rPr>
          <w:rFonts w:hint="eastAsia"/>
        </w:rPr>
        <w:t>若盛花</w:t>
      </w:r>
      <w:proofErr w:type="gramEnd"/>
      <w:r>
        <w:rPr>
          <w:rFonts w:hint="eastAsia"/>
        </w:rPr>
        <w:t>当天晚上降雨概率较大，应在下午4点后套防水纸袋（杯），保花促授粉。盛花后4</w:t>
      </w:r>
      <w:r>
        <w:rPr>
          <w:rFonts w:hint="eastAsia"/>
          <w:vertAlign w:val="superscript"/>
        </w:rPr>
        <w:t xml:space="preserve"> </w:t>
      </w:r>
      <w:r>
        <w:rPr>
          <w:rFonts w:hint="eastAsia"/>
        </w:rPr>
        <w:t>d～5</w:t>
      </w:r>
      <w:r>
        <w:rPr>
          <w:rFonts w:hint="eastAsia"/>
          <w:vertAlign w:val="superscript"/>
        </w:rPr>
        <w:t xml:space="preserve"> </w:t>
      </w:r>
      <w:r>
        <w:rPr>
          <w:rFonts w:hint="eastAsia"/>
        </w:rPr>
        <w:t>d，去除黄化花冠。宜进行果实套袋。</w:t>
      </w:r>
    </w:p>
    <w:p w:rsidR="009B00B0" w:rsidRDefault="00F05EE2">
      <w:pPr>
        <w:pStyle w:val="afff"/>
        <w:spacing w:before="156" w:after="156"/>
      </w:pPr>
      <w:r>
        <w:rPr>
          <w:rFonts w:hint="eastAsia"/>
        </w:rPr>
        <w:t>抹晚春芽和</w:t>
      </w:r>
      <w:proofErr w:type="gramStart"/>
      <w:r>
        <w:rPr>
          <w:rFonts w:hint="eastAsia"/>
        </w:rPr>
        <w:t>夏芽</w:t>
      </w:r>
      <w:proofErr w:type="gramEnd"/>
    </w:p>
    <w:p w:rsidR="009B00B0" w:rsidRDefault="00F05EE2">
      <w:pPr>
        <w:pStyle w:val="afffff"/>
        <w:ind w:firstLine="420"/>
      </w:pPr>
      <w:r>
        <w:rPr>
          <w:rFonts w:hint="eastAsia"/>
        </w:rPr>
        <w:t>及早抹除5月1日之后抽发的全部晚春梢、夏梢，及结果蔓上的营养芽，不留桩修剪。</w:t>
      </w:r>
    </w:p>
    <w:p w:rsidR="009B00B0" w:rsidRDefault="00F05EE2">
      <w:pPr>
        <w:pStyle w:val="afff"/>
        <w:spacing w:before="156" w:after="156"/>
      </w:pPr>
      <w:r>
        <w:rPr>
          <w:rFonts w:hint="eastAsia"/>
        </w:rPr>
        <w:t>摘除第一茬</w:t>
      </w:r>
      <w:proofErr w:type="gramStart"/>
      <w:r>
        <w:rPr>
          <w:rFonts w:hint="eastAsia"/>
        </w:rPr>
        <w:t>蕾</w:t>
      </w:r>
      <w:proofErr w:type="gramEnd"/>
      <w:r>
        <w:rPr>
          <w:rFonts w:hint="eastAsia"/>
        </w:rPr>
        <w:t>之后的零星花蕾</w:t>
      </w:r>
    </w:p>
    <w:p w:rsidR="009B00B0" w:rsidRDefault="00F05EE2">
      <w:pPr>
        <w:pStyle w:val="afffff"/>
        <w:ind w:firstLine="420"/>
      </w:pPr>
      <w:r>
        <w:rPr>
          <w:rFonts w:hint="eastAsia"/>
        </w:rPr>
        <w:t>第一茬果留足花蕾</w:t>
      </w:r>
      <w:proofErr w:type="gramStart"/>
      <w:r>
        <w:rPr>
          <w:rFonts w:hint="eastAsia"/>
        </w:rPr>
        <w:t>之后抽现的</w:t>
      </w:r>
      <w:proofErr w:type="gramEnd"/>
      <w:r>
        <w:rPr>
          <w:rFonts w:hint="eastAsia"/>
        </w:rPr>
        <w:t>各批次零星花蕾须全部摘除，直至第一茬果成熟采收结束后，第二茬次果的花蕾大量集中抽出。于花蕾约4</w:t>
      </w:r>
      <w:r>
        <w:rPr>
          <w:rFonts w:hint="eastAsia"/>
          <w:vertAlign w:val="superscript"/>
        </w:rPr>
        <w:t xml:space="preserve"> </w:t>
      </w:r>
      <w:r>
        <w:rPr>
          <w:rFonts w:hint="eastAsia"/>
        </w:rPr>
        <w:t>cm～6</w:t>
      </w:r>
      <w:r>
        <w:rPr>
          <w:rFonts w:hint="eastAsia"/>
          <w:vertAlign w:val="superscript"/>
        </w:rPr>
        <w:t xml:space="preserve"> </w:t>
      </w:r>
      <w:r>
        <w:rPr>
          <w:rFonts w:hint="eastAsia"/>
        </w:rPr>
        <w:t>cm时进行摘除。</w:t>
      </w:r>
    </w:p>
    <w:p w:rsidR="009B00B0" w:rsidRDefault="00F05EE2">
      <w:pPr>
        <w:pStyle w:val="affe"/>
        <w:spacing w:before="156" w:after="156"/>
      </w:pPr>
      <w:r>
        <w:rPr>
          <w:rFonts w:hint="eastAsia"/>
        </w:rPr>
        <w:t>第二茬果开花结果期（7月中旬～9月中旬）</w:t>
      </w:r>
    </w:p>
    <w:p w:rsidR="009B00B0" w:rsidRDefault="00F05EE2">
      <w:pPr>
        <w:pStyle w:val="afff"/>
        <w:spacing w:before="156" w:after="156"/>
      </w:pPr>
      <w:r>
        <w:rPr>
          <w:rFonts w:hint="eastAsia"/>
        </w:rPr>
        <w:t>管理目标</w:t>
      </w:r>
    </w:p>
    <w:p w:rsidR="009B00B0" w:rsidRDefault="00F05EE2">
      <w:pPr>
        <w:pStyle w:val="afffff"/>
        <w:ind w:firstLine="420"/>
      </w:pPr>
      <w:r>
        <w:rPr>
          <w:rFonts w:hint="eastAsia"/>
        </w:rPr>
        <w:t>促第二茬果若干批次花蕾适时足量集中抽出，8月上中旬开花，果实于9月上中旬成熟。</w:t>
      </w:r>
    </w:p>
    <w:p w:rsidR="009B00B0" w:rsidRDefault="00F05EE2">
      <w:pPr>
        <w:pStyle w:val="afff"/>
        <w:spacing w:before="156" w:after="156"/>
      </w:pPr>
      <w:r>
        <w:rPr>
          <w:rFonts w:hint="eastAsia"/>
        </w:rPr>
        <w:t>适时统一</w:t>
      </w:r>
      <w:proofErr w:type="gramStart"/>
      <w:r>
        <w:rPr>
          <w:rFonts w:hint="eastAsia"/>
        </w:rPr>
        <w:t>放留第二茬蕾</w:t>
      </w:r>
      <w:proofErr w:type="gramEnd"/>
    </w:p>
    <w:p w:rsidR="009B00B0" w:rsidRDefault="00F05EE2">
      <w:pPr>
        <w:pStyle w:val="afffff"/>
        <w:ind w:firstLine="420"/>
      </w:pPr>
      <w:r>
        <w:rPr>
          <w:rFonts w:hint="eastAsia"/>
        </w:rPr>
        <w:t>于7月中下旬至8月上旬</w:t>
      </w:r>
      <w:proofErr w:type="gramStart"/>
      <w:r>
        <w:rPr>
          <w:rFonts w:hint="eastAsia"/>
        </w:rPr>
        <w:t>统一放留第二茬</w:t>
      </w:r>
      <w:proofErr w:type="gramEnd"/>
      <w:r>
        <w:rPr>
          <w:rFonts w:hint="eastAsia"/>
        </w:rPr>
        <w:t>果花蕾，花蕾4</w:t>
      </w:r>
      <w:r>
        <w:rPr>
          <w:rFonts w:hint="eastAsia"/>
          <w:vertAlign w:val="superscript"/>
        </w:rPr>
        <w:t xml:space="preserve"> </w:t>
      </w:r>
      <w:r>
        <w:rPr>
          <w:rFonts w:hint="eastAsia"/>
        </w:rPr>
        <w:t>cm～6</w:t>
      </w:r>
      <w:r>
        <w:rPr>
          <w:rFonts w:hint="eastAsia"/>
          <w:vertAlign w:val="superscript"/>
        </w:rPr>
        <w:t xml:space="preserve"> </w:t>
      </w:r>
      <w:r>
        <w:rPr>
          <w:rFonts w:hint="eastAsia"/>
        </w:rPr>
        <w:t>cm大小时进行花蕾选留及</w:t>
      </w:r>
      <w:proofErr w:type="gramStart"/>
      <w:r>
        <w:rPr>
          <w:rFonts w:hint="eastAsia"/>
        </w:rPr>
        <w:t>枝果比选留</w:t>
      </w:r>
      <w:proofErr w:type="gramEnd"/>
      <w:r>
        <w:rPr>
          <w:rFonts w:hint="eastAsia"/>
        </w:rPr>
        <w:t>控制，使二年生及三年</w:t>
      </w:r>
      <w:proofErr w:type="gramStart"/>
      <w:r>
        <w:rPr>
          <w:rFonts w:hint="eastAsia"/>
        </w:rPr>
        <w:t>生成熟</w:t>
      </w:r>
      <w:proofErr w:type="gramEnd"/>
      <w:r>
        <w:rPr>
          <w:rFonts w:hint="eastAsia"/>
        </w:rPr>
        <w:t>标准结果枝的总体成花结果枝率达到30％左右（即约2</w:t>
      </w:r>
      <w:r>
        <w:rPr>
          <w:rFonts w:hint="eastAsia"/>
          <w:vertAlign w:val="superscript"/>
        </w:rPr>
        <w:t xml:space="preserve"> </w:t>
      </w:r>
      <w:r>
        <w:rPr>
          <w:rFonts w:hint="eastAsia"/>
        </w:rPr>
        <w:t>500个/667</w:t>
      </w:r>
      <w:r>
        <w:rPr>
          <w:rFonts w:hint="eastAsia"/>
          <w:vertAlign w:val="superscript"/>
        </w:rPr>
        <w:t xml:space="preserve"> </w:t>
      </w:r>
      <w:r>
        <w:rPr>
          <w:rFonts w:hint="eastAsia"/>
        </w:rPr>
        <w:t>m</w:t>
      </w:r>
      <w:r>
        <w:rPr>
          <w:rFonts w:hint="eastAsia"/>
          <w:vertAlign w:val="superscript"/>
        </w:rPr>
        <w:t>2</w:t>
      </w:r>
      <w:r>
        <w:rPr>
          <w:rFonts w:hint="eastAsia"/>
        </w:rPr>
        <w:t>）。单</w:t>
      </w:r>
      <w:proofErr w:type="gramStart"/>
      <w:r>
        <w:rPr>
          <w:rFonts w:hint="eastAsia"/>
        </w:rPr>
        <w:t>蔓单蕾</w:t>
      </w:r>
      <w:proofErr w:type="gramEnd"/>
      <w:r>
        <w:rPr>
          <w:rFonts w:hint="eastAsia"/>
        </w:rPr>
        <w:t>（果），其余疏除。优先保留于二年生结果枝上长出的花蕾，数量不足部分花蕾可于三年生枝条适当补留，一年生枝条抽生的花蕾全部摘除不予保留。</w:t>
      </w:r>
    </w:p>
    <w:p w:rsidR="009B00B0" w:rsidRDefault="00F05EE2">
      <w:pPr>
        <w:pStyle w:val="afff"/>
        <w:spacing w:before="156" w:after="156"/>
      </w:pPr>
      <w:r>
        <w:rPr>
          <w:rFonts w:hint="eastAsia"/>
        </w:rPr>
        <w:t>花果管理</w:t>
      </w:r>
    </w:p>
    <w:p w:rsidR="009B00B0" w:rsidRDefault="00F05EE2">
      <w:pPr>
        <w:pStyle w:val="afffff"/>
        <w:ind w:firstLine="420"/>
      </w:pPr>
      <w:r>
        <w:rPr>
          <w:rFonts w:hint="eastAsia"/>
        </w:rPr>
        <w:t>参照第一</w:t>
      </w:r>
      <w:r>
        <w:rPr>
          <w:rFonts w:hint="eastAsia"/>
          <w:color w:val="000000" w:themeColor="text1"/>
        </w:rPr>
        <w:t>茬果（6.3.2.3）管理。</w:t>
      </w:r>
      <w:bookmarkStart w:id="103" w:name="_GoBack"/>
      <w:bookmarkEnd w:id="103"/>
    </w:p>
    <w:p w:rsidR="009B00B0" w:rsidRDefault="00F05EE2">
      <w:pPr>
        <w:pStyle w:val="afff"/>
        <w:spacing w:before="156" w:after="156"/>
      </w:pPr>
      <w:r>
        <w:rPr>
          <w:rFonts w:hint="eastAsia"/>
        </w:rPr>
        <w:t>抹除夏芽</w:t>
      </w:r>
    </w:p>
    <w:p w:rsidR="009B00B0" w:rsidRDefault="00F05EE2">
      <w:pPr>
        <w:pStyle w:val="afffff"/>
        <w:ind w:firstLine="420"/>
      </w:pPr>
      <w:r>
        <w:rPr>
          <w:rFonts w:hint="eastAsia"/>
        </w:rPr>
        <w:t>及早抹除期间抽发的</w:t>
      </w:r>
      <w:proofErr w:type="gramStart"/>
      <w:r>
        <w:rPr>
          <w:rFonts w:hint="eastAsia"/>
        </w:rPr>
        <w:t>零星夏芽夏</w:t>
      </w:r>
      <w:proofErr w:type="gramEnd"/>
      <w:r>
        <w:rPr>
          <w:rFonts w:hint="eastAsia"/>
        </w:rPr>
        <w:t>梢，及结果蔓上的营养芽，不留桩修剪。</w:t>
      </w:r>
    </w:p>
    <w:p w:rsidR="009B00B0" w:rsidRDefault="00F05EE2">
      <w:pPr>
        <w:pStyle w:val="afff"/>
        <w:spacing w:before="156" w:after="156"/>
      </w:pPr>
      <w:r>
        <w:rPr>
          <w:rFonts w:hint="eastAsia"/>
        </w:rPr>
        <w:t>摘除第二茬</w:t>
      </w:r>
      <w:proofErr w:type="gramStart"/>
      <w:r>
        <w:rPr>
          <w:rFonts w:hint="eastAsia"/>
        </w:rPr>
        <w:t>蕾</w:t>
      </w:r>
      <w:proofErr w:type="gramEnd"/>
      <w:r>
        <w:rPr>
          <w:rFonts w:hint="eastAsia"/>
        </w:rPr>
        <w:t>之后的零星花蕾</w:t>
      </w:r>
    </w:p>
    <w:p w:rsidR="009B00B0" w:rsidRDefault="00F05EE2">
      <w:pPr>
        <w:pStyle w:val="afffff"/>
        <w:ind w:firstLine="420"/>
      </w:pPr>
      <w:r>
        <w:rPr>
          <w:rFonts w:hint="eastAsia"/>
        </w:rPr>
        <w:t>第二茬果留足花蕾</w:t>
      </w:r>
      <w:proofErr w:type="gramStart"/>
      <w:r>
        <w:rPr>
          <w:rFonts w:hint="eastAsia"/>
        </w:rPr>
        <w:t>之后抽现的</w:t>
      </w:r>
      <w:proofErr w:type="gramEnd"/>
      <w:r>
        <w:rPr>
          <w:rFonts w:hint="eastAsia"/>
        </w:rPr>
        <w:t>各批次零星花蕾须全部摘除，直至第二茬果成熟采收结束后，第三茬次果的花蕾大量集中抽出。于花蕾约4</w:t>
      </w:r>
      <w:r>
        <w:rPr>
          <w:rFonts w:hint="eastAsia"/>
          <w:vertAlign w:val="superscript"/>
        </w:rPr>
        <w:t xml:space="preserve"> </w:t>
      </w:r>
      <w:r>
        <w:rPr>
          <w:rFonts w:hint="eastAsia"/>
        </w:rPr>
        <w:t>cm～6</w:t>
      </w:r>
      <w:r>
        <w:rPr>
          <w:rFonts w:hint="eastAsia"/>
          <w:vertAlign w:val="superscript"/>
        </w:rPr>
        <w:t xml:space="preserve"> </w:t>
      </w:r>
      <w:r>
        <w:rPr>
          <w:rFonts w:hint="eastAsia"/>
        </w:rPr>
        <w:t>cm时进行摘除。</w:t>
      </w:r>
    </w:p>
    <w:p w:rsidR="009B00B0" w:rsidRDefault="00F05EE2">
      <w:pPr>
        <w:pStyle w:val="affe"/>
        <w:spacing w:before="156" w:after="156"/>
      </w:pPr>
      <w:r>
        <w:rPr>
          <w:rFonts w:hint="eastAsia"/>
        </w:rPr>
        <w:t>第三茬果开花结果期（9月下旬～12月）</w:t>
      </w:r>
    </w:p>
    <w:p w:rsidR="009B00B0" w:rsidRDefault="00F05EE2">
      <w:pPr>
        <w:pStyle w:val="afff"/>
        <w:spacing w:before="156" w:after="156"/>
      </w:pPr>
      <w:r>
        <w:rPr>
          <w:rFonts w:hint="eastAsia"/>
        </w:rPr>
        <w:t>管理目标</w:t>
      </w:r>
    </w:p>
    <w:p w:rsidR="009B00B0" w:rsidRDefault="00F05EE2">
      <w:pPr>
        <w:pStyle w:val="afffff"/>
        <w:ind w:firstLine="420"/>
      </w:pPr>
      <w:r>
        <w:rPr>
          <w:rFonts w:hint="eastAsia"/>
        </w:rPr>
        <w:t>促第三茬果若干批次花蕾适时足量集中抽出，10月份开花，果实于12月份成熟。</w:t>
      </w:r>
    </w:p>
    <w:p w:rsidR="009B00B0" w:rsidRDefault="009B00B0">
      <w:pPr>
        <w:pStyle w:val="afffff"/>
        <w:ind w:firstLine="420"/>
      </w:pPr>
    </w:p>
    <w:p w:rsidR="009B00B0" w:rsidRDefault="00F05EE2">
      <w:pPr>
        <w:pStyle w:val="afff"/>
        <w:spacing w:before="156" w:after="156"/>
      </w:pPr>
      <w:r>
        <w:rPr>
          <w:rFonts w:hint="eastAsia"/>
        </w:rPr>
        <w:lastRenderedPageBreak/>
        <w:t>促第三茬果适时延后集中现蕾</w:t>
      </w:r>
    </w:p>
    <w:p w:rsidR="009B00B0" w:rsidRDefault="00F05EE2">
      <w:pPr>
        <w:pStyle w:val="afffff"/>
        <w:ind w:firstLine="420"/>
      </w:pPr>
      <w:r>
        <w:rPr>
          <w:rFonts w:hint="eastAsia"/>
        </w:rPr>
        <w:t>于9月中下旬（秋分）前后，开始人工补光（或采取其他催花方法）。补</w:t>
      </w:r>
      <w:proofErr w:type="gramStart"/>
      <w:r>
        <w:rPr>
          <w:rFonts w:hint="eastAsia"/>
        </w:rPr>
        <w:t>光采</w:t>
      </w:r>
      <w:proofErr w:type="gramEnd"/>
      <w:r>
        <w:rPr>
          <w:rFonts w:hint="eastAsia"/>
        </w:rPr>
        <w:t>用火龙果专用补光催花灯，使投射于结果枝中下部位置外侧表面的光照度＞200 Lx，于18:30～23:00亮灯补光。促第三茬果的末批次花蕾于9月下旬至10月中下旬前后大批次集中现蕾，直至所有成熟（一年生枝＋二年生枝＋三年生枝）标准结果枝的总体成花结果枝率≥40％且花蕾达到3</w:t>
      </w:r>
      <w:r>
        <w:rPr>
          <w:rFonts w:hint="eastAsia"/>
          <w:vertAlign w:val="superscript"/>
        </w:rPr>
        <w:t xml:space="preserve"> </w:t>
      </w:r>
      <w:r>
        <w:rPr>
          <w:rFonts w:hint="eastAsia"/>
        </w:rPr>
        <w:t>cm～6</w:t>
      </w:r>
      <w:r>
        <w:rPr>
          <w:rFonts w:hint="eastAsia"/>
          <w:vertAlign w:val="superscript"/>
        </w:rPr>
        <w:t xml:space="preserve"> </w:t>
      </w:r>
      <w:r>
        <w:rPr>
          <w:rFonts w:hint="eastAsia"/>
        </w:rPr>
        <w:t>cm大小时，或10月30日前后结束补光。</w:t>
      </w:r>
    </w:p>
    <w:p w:rsidR="009B00B0" w:rsidRDefault="00F05EE2">
      <w:pPr>
        <w:pStyle w:val="afff"/>
        <w:spacing w:before="156" w:after="156"/>
      </w:pPr>
      <w:proofErr w:type="gramStart"/>
      <w:r>
        <w:rPr>
          <w:rFonts w:hint="eastAsia"/>
        </w:rPr>
        <w:t>适时放留第三茬</w:t>
      </w:r>
      <w:proofErr w:type="gramEnd"/>
      <w:r>
        <w:rPr>
          <w:rFonts w:hint="eastAsia"/>
        </w:rPr>
        <w:t>花蕾</w:t>
      </w:r>
    </w:p>
    <w:p w:rsidR="009B00B0" w:rsidRDefault="00F05EE2">
      <w:pPr>
        <w:pStyle w:val="afffff"/>
        <w:ind w:firstLine="420"/>
      </w:pPr>
      <w:r>
        <w:rPr>
          <w:rFonts w:hint="eastAsia"/>
        </w:rPr>
        <w:t>于9月20日至10月中下旬集中现蕾后，</w:t>
      </w:r>
      <w:proofErr w:type="gramStart"/>
      <w:r>
        <w:rPr>
          <w:rFonts w:hint="eastAsia"/>
        </w:rPr>
        <w:t>放留第三茬</w:t>
      </w:r>
      <w:proofErr w:type="gramEnd"/>
      <w:r>
        <w:rPr>
          <w:rFonts w:hint="eastAsia"/>
        </w:rPr>
        <w:t>果花蕾。第三茬果花蕾优先保留在一年生枝条上，数量不足部分花蕾可于三年生枝条适当补留，若总数量仍不足于二年生枝条补留。第三茬果总成花结果枝率控制在40％左右（即约4</w:t>
      </w:r>
      <w:r>
        <w:rPr>
          <w:rFonts w:hint="eastAsia"/>
          <w:vertAlign w:val="superscript"/>
        </w:rPr>
        <w:t xml:space="preserve"> </w:t>
      </w:r>
      <w:r>
        <w:rPr>
          <w:rFonts w:hint="eastAsia"/>
        </w:rPr>
        <w:t>500个/667</w:t>
      </w:r>
      <w:r>
        <w:rPr>
          <w:rFonts w:hint="eastAsia"/>
          <w:vertAlign w:val="superscript"/>
        </w:rPr>
        <w:t xml:space="preserve"> </w:t>
      </w:r>
      <w:r>
        <w:rPr>
          <w:rFonts w:hint="eastAsia"/>
        </w:rPr>
        <w:t>m</w:t>
      </w:r>
      <w:r>
        <w:rPr>
          <w:rFonts w:hint="eastAsia"/>
          <w:vertAlign w:val="superscript"/>
        </w:rPr>
        <w:t>2</w:t>
      </w:r>
      <w:r>
        <w:rPr>
          <w:rFonts w:hint="eastAsia"/>
        </w:rPr>
        <w:t>）。一般单</w:t>
      </w:r>
      <w:proofErr w:type="gramStart"/>
      <w:r>
        <w:rPr>
          <w:rFonts w:hint="eastAsia"/>
        </w:rPr>
        <w:t>蔓单蕾</w:t>
      </w:r>
      <w:proofErr w:type="gramEnd"/>
      <w:r>
        <w:rPr>
          <w:rFonts w:hint="eastAsia"/>
        </w:rPr>
        <w:t xml:space="preserve">（果）、多余疏除；若总体成花率偏低，部分枝条可留2～3个蕾。 </w:t>
      </w:r>
    </w:p>
    <w:p w:rsidR="009B00B0" w:rsidRDefault="00F05EE2">
      <w:pPr>
        <w:pStyle w:val="afff"/>
        <w:spacing w:before="156" w:after="156"/>
      </w:pPr>
      <w:r>
        <w:rPr>
          <w:rFonts w:hint="eastAsia"/>
        </w:rPr>
        <w:t>花果管理</w:t>
      </w:r>
    </w:p>
    <w:p w:rsidR="009B00B0" w:rsidRDefault="00F05EE2">
      <w:pPr>
        <w:pStyle w:val="afffff"/>
        <w:ind w:firstLine="420"/>
      </w:pPr>
      <w:r>
        <w:rPr>
          <w:rFonts w:hint="eastAsia"/>
        </w:rPr>
        <w:t>将</w:t>
      </w:r>
      <w:proofErr w:type="gramStart"/>
      <w:r>
        <w:rPr>
          <w:rFonts w:hint="eastAsia"/>
        </w:rPr>
        <w:t>11月后抽现的</w:t>
      </w:r>
      <w:proofErr w:type="gramEnd"/>
      <w:r>
        <w:rPr>
          <w:rFonts w:hint="eastAsia"/>
        </w:rPr>
        <w:t>花蕾全部摘除。其余参照第</w:t>
      </w:r>
      <w:r>
        <w:rPr>
          <w:rFonts w:hint="eastAsia"/>
          <w:color w:val="000000" w:themeColor="text1"/>
        </w:rPr>
        <w:t>一茬果（6.3.2.3）管理</w:t>
      </w:r>
      <w:r>
        <w:rPr>
          <w:rFonts w:hint="eastAsia"/>
        </w:rPr>
        <w:t>。宜进行果实套袋促进着色。</w:t>
      </w:r>
    </w:p>
    <w:p w:rsidR="009B00B0" w:rsidRDefault="00F05EE2">
      <w:pPr>
        <w:pStyle w:val="afff"/>
        <w:spacing w:before="156" w:after="156"/>
      </w:pPr>
      <w:proofErr w:type="gramStart"/>
      <w:r>
        <w:rPr>
          <w:rFonts w:hint="eastAsia"/>
        </w:rPr>
        <w:t>寒</w:t>
      </w:r>
      <w:proofErr w:type="gramEnd"/>
      <w:r>
        <w:rPr>
          <w:rFonts w:hint="eastAsia"/>
        </w:rPr>
        <w:t>冻害防控</w:t>
      </w:r>
    </w:p>
    <w:p w:rsidR="009B00B0" w:rsidRDefault="00F05EE2">
      <w:pPr>
        <w:pStyle w:val="afffff"/>
        <w:ind w:firstLine="420"/>
      </w:pPr>
      <w:r>
        <w:rPr>
          <w:rFonts w:hint="eastAsia"/>
        </w:rPr>
        <w:t>12月下旬至1月下旬为广西霜冻低温冷害发生频率较高时段，应密切关注天气预告，若最低气温可能≤5</w:t>
      </w:r>
      <w:r>
        <w:rPr>
          <w:rFonts w:hint="eastAsia"/>
          <w:vertAlign w:val="superscript"/>
        </w:rPr>
        <w:t xml:space="preserve"> </w:t>
      </w:r>
      <w:r>
        <w:rPr>
          <w:rFonts w:hint="eastAsia"/>
        </w:rPr>
        <w:t>℃时，应及早采取覆盖、烟熏、灌水、喷水等措施避免或减轻冷害。寒潮过后，应及时剪除受害茎枝，加强水肥管理及枝条保护。</w:t>
      </w:r>
      <w:bookmarkStart w:id="104" w:name="_Toc403115102"/>
      <w:bookmarkStart w:id="105" w:name="_Toc403115162"/>
      <w:bookmarkEnd w:id="104"/>
      <w:bookmarkEnd w:id="105"/>
    </w:p>
    <w:p w:rsidR="009B00B0" w:rsidRDefault="00F05EE2">
      <w:pPr>
        <w:pStyle w:val="affc"/>
        <w:spacing w:before="312" w:after="312"/>
      </w:pPr>
      <w:bookmarkStart w:id="106" w:name="_Toc82704668"/>
      <w:bookmarkStart w:id="107" w:name="_Toc82770060"/>
      <w:bookmarkStart w:id="108" w:name="_Toc82770509"/>
      <w:r>
        <w:rPr>
          <w:rFonts w:hint="eastAsia"/>
        </w:rPr>
        <w:t>其他栽培管理</w:t>
      </w:r>
      <w:bookmarkEnd w:id="106"/>
      <w:bookmarkEnd w:id="107"/>
      <w:bookmarkEnd w:id="108"/>
    </w:p>
    <w:p w:rsidR="009B00B0" w:rsidRDefault="00F05EE2">
      <w:pPr>
        <w:pStyle w:val="afffff"/>
        <w:ind w:firstLine="420"/>
      </w:pPr>
      <w:r>
        <w:rPr>
          <w:rFonts w:hint="eastAsia"/>
        </w:rPr>
        <w:t>以上技术规程的时间节点划分、技术参数等是基于广西南宁火龙果主产区的立地条件、正常年份物候及采用本技术规程进行果园栽培管理的正常情况制定；非气候接近地区或非正常年份及非按应根据本技术规程进行果园栽培管理或出现其他特殊异常的情况下，应根据实际与具体情况进行技术方案和参数调整。其他栽培管理措施可参照DB45/T 877或其他火龙果栽培技术规程进行。</w:t>
      </w:r>
    </w:p>
    <w:p w:rsidR="009B00B0" w:rsidRDefault="009B00B0">
      <w:pPr>
        <w:pStyle w:val="afffff"/>
        <w:ind w:firstLine="420"/>
      </w:pPr>
    </w:p>
    <w:p w:rsidR="009B00B0" w:rsidRDefault="009B00B0">
      <w:pPr>
        <w:pStyle w:val="afffff"/>
        <w:ind w:firstLine="420"/>
        <w:sectPr w:rsidR="009B00B0">
          <w:headerReference w:type="even" r:id="rId24"/>
          <w:headerReference w:type="default" r:id="rId25"/>
          <w:footerReference w:type="even" r:id="rId26"/>
          <w:footerReference w:type="default" r:id="rId27"/>
          <w:pgSz w:w="11906" w:h="16838"/>
          <w:pgMar w:top="1871" w:right="1134" w:bottom="1134" w:left="1134" w:header="1418" w:footer="1134" w:gutter="284"/>
          <w:pgNumType w:start="1"/>
          <w:cols w:space="425"/>
          <w:formProt w:val="0"/>
          <w:docGrid w:type="lines" w:linePitch="312"/>
        </w:sectPr>
      </w:pPr>
    </w:p>
    <w:p w:rsidR="009B00B0" w:rsidRDefault="009B00B0">
      <w:pPr>
        <w:pStyle w:val="af8"/>
        <w:rPr>
          <w:vanish w:val="0"/>
        </w:rPr>
      </w:pPr>
      <w:bookmarkStart w:id="109" w:name="BookMark5"/>
      <w:bookmarkEnd w:id="28"/>
    </w:p>
    <w:p w:rsidR="009B00B0" w:rsidRDefault="009B00B0">
      <w:pPr>
        <w:pStyle w:val="afe"/>
        <w:rPr>
          <w:vanish w:val="0"/>
        </w:rPr>
      </w:pPr>
    </w:p>
    <w:p w:rsidR="009B00B0" w:rsidRDefault="00F05EE2">
      <w:pPr>
        <w:pStyle w:val="aff3"/>
        <w:spacing w:before="78" w:after="156"/>
      </w:pPr>
      <w:r>
        <w:br/>
      </w:r>
      <w:bookmarkStart w:id="110" w:name="_Toc82704669"/>
      <w:bookmarkStart w:id="111" w:name="_Toc82770061"/>
      <w:bookmarkStart w:id="112" w:name="_Toc82770510"/>
      <w:r>
        <w:rPr>
          <w:rFonts w:hint="eastAsia"/>
        </w:rPr>
        <w:t>（资料性）</w:t>
      </w:r>
      <w:r>
        <w:br/>
      </w:r>
      <w:r>
        <w:rPr>
          <w:rFonts w:hint="eastAsia"/>
        </w:rPr>
        <w:t>连排</w:t>
      </w:r>
      <w:proofErr w:type="gramStart"/>
      <w:r>
        <w:rPr>
          <w:rFonts w:hint="eastAsia"/>
        </w:rPr>
        <w:t>式标准</w:t>
      </w:r>
      <w:proofErr w:type="gramEnd"/>
      <w:r>
        <w:rPr>
          <w:rFonts w:hint="eastAsia"/>
        </w:rPr>
        <w:t>植株示意图</w:t>
      </w:r>
      <w:bookmarkEnd w:id="110"/>
      <w:bookmarkEnd w:id="111"/>
      <w:bookmarkEnd w:id="112"/>
    </w:p>
    <w:p w:rsidR="009B00B0" w:rsidRDefault="00F05EE2">
      <w:pPr>
        <w:pStyle w:val="afffff"/>
        <w:ind w:firstLine="420"/>
      </w:pPr>
      <w:r>
        <w:rPr>
          <w:rFonts w:hint="eastAsia"/>
        </w:rPr>
        <w:t>见图A.1。</w:t>
      </w:r>
    </w:p>
    <w:p w:rsidR="009B00B0" w:rsidRDefault="00F05EE2">
      <w:pPr>
        <w:pStyle w:val="afffff"/>
        <w:ind w:firstLine="420"/>
      </w:pPr>
      <w:r>
        <w:rPr>
          <w:rFonts w:hint="eastAsia"/>
          <w:noProof/>
          <w:color w:val="000000"/>
          <w:szCs w:val="22"/>
        </w:rPr>
        <w:drawing>
          <wp:inline distT="0" distB="0" distL="0" distR="0">
            <wp:extent cx="5041900" cy="5713730"/>
            <wp:effectExtent l="19050" t="0" r="6350" b="0"/>
            <wp:docPr id="2" name="图片 1" descr="525688214487354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525688214487354817"/>
                    <pic:cNvPicPr>
                      <a:picLocks noChangeAspect="1" noChangeArrowheads="1"/>
                    </pic:cNvPicPr>
                  </pic:nvPicPr>
                  <pic:blipFill>
                    <a:blip r:embed="rId28" cstate="print"/>
                    <a:srcRect/>
                    <a:stretch>
                      <a:fillRect/>
                    </a:stretch>
                  </pic:blipFill>
                  <pic:spPr>
                    <a:xfrm>
                      <a:off x="0" y="0"/>
                      <a:ext cx="5041900" cy="5714153"/>
                    </a:xfrm>
                    <a:prstGeom prst="rect">
                      <a:avLst/>
                    </a:prstGeom>
                    <a:noFill/>
                    <a:ln w="9525">
                      <a:noFill/>
                      <a:miter lim="800000"/>
                      <a:headEnd/>
                      <a:tailEnd/>
                    </a:ln>
                  </pic:spPr>
                </pic:pic>
              </a:graphicData>
            </a:graphic>
          </wp:inline>
        </w:drawing>
      </w:r>
    </w:p>
    <w:p w:rsidR="009B00B0" w:rsidRDefault="009B00B0">
      <w:pPr>
        <w:pStyle w:val="afffff"/>
        <w:ind w:firstLine="420"/>
      </w:pPr>
    </w:p>
    <w:p w:rsidR="009B00B0" w:rsidRDefault="00F05EE2">
      <w:pPr>
        <w:pStyle w:val="af9"/>
        <w:spacing w:before="156" w:after="156"/>
      </w:pPr>
      <w:r>
        <w:rPr>
          <w:rFonts w:hint="eastAsia"/>
        </w:rPr>
        <w:t xml:space="preserve"> 连排</w:t>
      </w:r>
      <w:proofErr w:type="gramStart"/>
      <w:r>
        <w:rPr>
          <w:rFonts w:hint="eastAsia"/>
        </w:rPr>
        <w:t>式架标准</w:t>
      </w:r>
      <w:proofErr w:type="gramEnd"/>
      <w:r>
        <w:rPr>
          <w:rFonts w:hint="eastAsia"/>
        </w:rPr>
        <w:t>植株示意图</w:t>
      </w:r>
    </w:p>
    <w:p w:rsidR="009B00B0" w:rsidRDefault="009B00B0">
      <w:pPr>
        <w:pStyle w:val="afffff"/>
        <w:ind w:firstLine="420"/>
        <w:sectPr w:rsidR="009B00B0">
          <w:headerReference w:type="even" r:id="rId29"/>
          <w:headerReference w:type="default" r:id="rId30"/>
          <w:footerReference w:type="even" r:id="rId31"/>
          <w:footerReference w:type="default" r:id="rId32"/>
          <w:pgSz w:w="11906" w:h="16838"/>
          <w:pgMar w:top="1871" w:right="1134" w:bottom="1134" w:left="1134" w:header="1418" w:footer="1134" w:gutter="284"/>
          <w:cols w:space="425"/>
          <w:formProt w:val="0"/>
          <w:docGrid w:type="lines" w:linePitch="312"/>
        </w:sectPr>
      </w:pPr>
      <w:bookmarkStart w:id="113" w:name="BookMark6"/>
      <w:bookmarkEnd w:id="109"/>
    </w:p>
    <w:p w:rsidR="009B00B0" w:rsidRDefault="00F05EE2">
      <w:pPr>
        <w:pStyle w:val="afffff6"/>
        <w:spacing w:before="124" w:after="156"/>
      </w:pPr>
      <w:bookmarkStart w:id="114" w:name="_Toc82770062"/>
      <w:bookmarkStart w:id="115" w:name="_Toc82770511"/>
      <w:bookmarkStart w:id="116" w:name="_Toc82704670"/>
      <w:r>
        <w:rPr>
          <w:rFonts w:hint="eastAsia"/>
          <w:spacing w:val="105"/>
        </w:rPr>
        <w:lastRenderedPageBreak/>
        <w:t>参考文</w:t>
      </w:r>
      <w:r>
        <w:rPr>
          <w:rFonts w:hint="eastAsia"/>
        </w:rPr>
        <w:t>献</w:t>
      </w:r>
      <w:bookmarkEnd w:id="114"/>
      <w:bookmarkEnd w:id="115"/>
      <w:bookmarkEnd w:id="116"/>
    </w:p>
    <w:p w:rsidR="009B00B0" w:rsidRDefault="00F05EE2">
      <w:pPr>
        <w:pStyle w:val="afffff"/>
        <w:ind w:firstLine="420"/>
      </w:pPr>
      <w:r>
        <w:rPr>
          <w:rFonts w:hint="eastAsia"/>
        </w:rPr>
        <w:t>[1]  GB/T 8321（所有部分）  农药合理使用准则</w:t>
      </w:r>
    </w:p>
    <w:p w:rsidR="009B00B0" w:rsidRDefault="00F05EE2">
      <w:pPr>
        <w:pStyle w:val="afffff"/>
        <w:ind w:firstLine="420"/>
      </w:pPr>
      <w:r>
        <w:rPr>
          <w:rFonts w:hint="eastAsia"/>
        </w:rPr>
        <w:t>[2]  NY/T 496　肥料合理使用准则  通则</w:t>
      </w:r>
    </w:p>
    <w:p w:rsidR="009B00B0" w:rsidRDefault="00F05EE2">
      <w:pPr>
        <w:pStyle w:val="afffff"/>
        <w:ind w:firstLine="420"/>
      </w:pPr>
      <w:r>
        <w:rPr>
          <w:rFonts w:hint="eastAsia"/>
        </w:rPr>
        <w:t>[3]  NY/T 1276  农药安全使用规范  总则</w:t>
      </w:r>
    </w:p>
    <w:p w:rsidR="009B00B0" w:rsidRDefault="00F05EE2">
      <w:pPr>
        <w:pStyle w:val="afffff"/>
        <w:ind w:firstLine="420"/>
      </w:pPr>
      <w:r>
        <w:rPr>
          <w:rFonts w:hint="eastAsia"/>
        </w:rPr>
        <w:t>[4]  NY 5023  无公害食品  热带水果产地环境条件</w:t>
      </w:r>
    </w:p>
    <w:p w:rsidR="009B00B0" w:rsidRDefault="00F05EE2">
      <w:pPr>
        <w:pStyle w:val="afffff"/>
        <w:ind w:firstLine="420"/>
      </w:pPr>
      <w:r>
        <w:rPr>
          <w:rFonts w:hint="eastAsia"/>
        </w:rPr>
        <w:t>[5]  NY/T 5256  无公害火龙果生产技术规程</w:t>
      </w:r>
    </w:p>
    <w:p w:rsidR="009B00B0" w:rsidRDefault="009B00B0">
      <w:pPr>
        <w:pStyle w:val="afffff"/>
        <w:ind w:firstLine="420"/>
      </w:pPr>
    </w:p>
    <w:bookmarkEnd w:id="113"/>
    <w:p w:rsidR="009B00B0" w:rsidRDefault="009B00B0">
      <w:pPr>
        <w:pStyle w:val="afffff"/>
        <w:ind w:firstLine="420"/>
      </w:pPr>
    </w:p>
    <w:p w:rsidR="009B00B0" w:rsidRDefault="00F05EE2">
      <w:pPr>
        <w:pStyle w:val="afffff"/>
        <w:ind w:firstLineChars="0" w:firstLine="0"/>
        <w:jc w:val="center"/>
      </w:pPr>
      <w:bookmarkStart w:id="117" w:name="BookMark8"/>
      <w:r>
        <w:rPr>
          <w:noProof/>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3" cstate="print"/>
                    <a:stretch>
                      <a:fillRect/>
                    </a:stretch>
                  </pic:blipFill>
                  <pic:spPr>
                    <a:xfrm>
                      <a:off x="0" y="0"/>
                      <a:ext cx="1485900" cy="317500"/>
                    </a:xfrm>
                    <a:prstGeom prst="rect">
                      <a:avLst/>
                    </a:prstGeom>
                  </pic:spPr>
                </pic:pic>
              </a:graphicData>
            </a:graphic>
          </wp:inline>
        </w:drawing>
      </w:r>
      <w:bookmarkEnd w:id="117"/>
    </w:p>
    <w:sectPr w:rsidR="009B00B0" w:rsidSect="009B00B0">
      <w:headerReference w:type="even" r:id="rId34"/>
      <w:headerReference w:type="default" r:id="rId35"/>
      <w:footerReference w:type="even" r:id="rId36"/>
      <w:footerReference w:type="default" r:id="rId37"/>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570" w:rsidRDefault="00697570">
      <w:pPr>
        <w:spacing w:line="240" w:lineRule="auto"/>
      </w:pPr>
      <w:r>
        <w:separator/>
      </w:r>
    </w:p>
  </w:endnote>
  <w:endnote w:type="continuationSeparator" w:id="0">
    <w:p w:rsidR="00697570" w:rsidRDefault="006975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d"/>
    </w:pPr>
    <w:r>
      <w:fldChar w:fldCharType="begin"/>
    </w:r>
    <w:r w:rsidR="00F05EE2">
      <w:instrText>PAGE   \* MERGEFORMAT</w:instrText>
    </w:r>
    <w:r>
      <w:fldChar w:fldCharType="separate"/>
    </w:r>
    <w:r w:rsidR="00F05EE2">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b"/>
    </w:pPr>
    <w:r>
      <w:fldChar w:fldCharType="begin"/>
    </w:r>
    <w:r w:rsidR="00F05EE2">
      <w:instrText xml:space="preserve"> PAGE   \* MERGEFORMAT \* MERGEFORMAT </w:instrText>
    </w:r>
    <w:r>
      <w:fldChar w:fldCharType="separate"/>
    </w:r>
    <w:r w:rsidR="00F05EE2">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c"/>
    </w:pPr>
    <w:r>
      <w:fldChar w:fldCharType="begin"/>
    </w:r>
    <w:r w:rsidR="00F05EE2">
      <w:instrText>PAGE   \* MERGEFORMAT</w:instrText>
    </w:r>
    <w:r>
      <w:fldChar w:fldCharType="separate"/>
    </w:r>
    <w:r w:rsidR="004E0A97" w:rsidRPr="004E0A97">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b"/>
    </w:pPr>
    <w:r>
      <w:fldChar w:fldCharType="begin"/>
    </w:r>
    <w:r w:rsidR="00F05EE2">
      <w:instrText xml:space="preserve"> PAGE   \* MERGEFORMAT \* MERGEFORMAT </w:instrText>
    </w:r>
    <w:r>
      <w:fldChar w:fldCharType="separate"/>
    </w:r>
    <w:r w:rsidR="004E0A97">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c"/>
    </w:pPr>
    <w:r>
      <w:fldChar w:fldCharType="begin"/>
    </w:r>
    <w:r w:rsidR="00F05EE2">
      <w:instrText>PAGE   \* MERGEFORMAT</w:instrText>
    </w:r>
    <w:r>
      <w:fldChar w:fldCharType="separate"/>
    </w:r>
    <w:r w:rsidR="00F05EE2">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9B00B0">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9B00B0">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b"/>
    </w:pPr>
    <w:r>
      <w:fldChar w:fldCharType="begin"/>
    </w:r>
    <w:r w:rsidR="00F05EE2">
      <w:instrText xml:space="preserve"> PAGE   \* MERGEFORMAT \* MERGEFORMAT </w:instrText>
    </w:r>
    <w:r>
      <w:fldChar w:fldCharType="separate"/>
    </w:r>
    <w:r w:rsidR="00F05EE2">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c"/>
    </w:pPr>
    <w:r>
      <w:fldChar w:fldCharType="begin"/>
    </w:r>
    <w:r w:rsidR="00F05EE2">
      <w:instrText>PAGE   \* MERGEFORMAT</w:instrText>
    </w:r>
    <w:r>
      <w:fldChar w:fldCharType="separate"/>
    </w:r>
    <w:r w:rsidR="004E0A97" w:rsidRPr="004E0A9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b"/>
    </w:pPr>
    <w:r>
      <w:fldChar w:fldCharType="begin"/>
    </w:r>
    <w:r w:rsidR="00F05EE2">
      <w:instrText xml:space="preserve"> PAGE   \* MERGEFORMAT \* MERGEFORMAT </w:instrText>
    </w:r>
    <w:r>
      <w:fldChar w:fldCharType="separate"/>
    </w:r>
    <w:r w:rsidR="004E0A97">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c"/>
    </w:pPr>
    <w:r>
      <w:fldChar w:fldCharType="begin"/>
    </w:r>
    <w:r w:rsidR="00F05EE2">
      <w:instrText>PAGE   \* MERGEFORMAT</w:instrText>
    </w:r>
    <w:r>
      <w:fldChar w:fldCharType="separate"/>
    </w:r>
    <w:r w:rsidR="00F05EE2">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b"/>
    </w:pPr>
    <w:r>
      <w:fldChar w:fldCharType="begin"/>
    </w:r>
    <w:r w:rsidR="00F05EE2">
      <w:instrText xml:space="preserve"> PAGE   \* MERGEFORMAT \* MERGEFORMAT </w:instrText>
    </w:r>
    <w:r>
      <w:fldChar w:fldCharType="separate"/>
    </w:r>
    <w:r w:rsidR="004E0A97">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72DF4">
    <w:pPr>
      <w:pStyle w:val="affffc"/>
    </w:pPr>
    <w:r>
      <w:fldChar w:fldCharType="begin"/>
    </w:r>
    <w:r w:rsidR="00F05EE2">
      <w:instrText>PAGE   \* MERGEFORMAT</w:instrText>
    </w:r>
    <w:r>
      <w:fldChar w:fldCharType="separate"/>
    </w:r>
    <w:r w:rsidR="004E0A97" w:rsidRPr="004E0A97">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570" w:rsidRDefault="00697570">
      <w:pPr>
        <w:spacing w:line="240" w:lineRule="auto"/>
      </w:pPr>
      <w:r>
        <w:separator/>
      </w:r>
    </w:p>
  </w:footnote>
  <w:footnote w:type="continuationSeparator" w:id="0">
    <w:p w:rsidR="00697570" w:rsidRDefault="0069757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9B00B0">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05EE2">
      <w:t>T/GXAS XXXXX</w:t>
    </w:r>
    <w:r w:rsidR="00F05EE2">
      <w:t>—</w:t>
    </w:r>
    <w:r w:rsidR="00F05EE2">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E0A97">
      <w:rPr>
        <w:noProof/>
      </w:rPr>
      <w:t>T/GXAS XXXXX</w:t>
    </w:r>
    <w:r w:rsidR="004E0A97">
      <w:rPr>
        <w:noProof/>
      </w:rPr>
      <w:t>—</w:t>
    </w:r>
    <w:r w:rsidR="004E0A97">
      <w:rPr>
        <w:noProof/>
      </w:rPr>
      <w:t>XXXX</w:t>
    </w:r>
    <w:r>
      <w:rPr>
        <w:noProof/>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E0A97">
      <w:rPr>
        <w:noProof/>
      </w:rPr>
      <w:t>T/GXAS XXXXX</w:t>
    </w:r>
    <w:r w:rsidR="004E0A97">
      <w:rPr>
        <w:noProof/>
      </w:rPr>
      <w:t>—</w:t>
    </w:r>
    <w:r w:rsidR="004E0A97">
      <w:rPr>
        <w:noProof/>
      </w:rPr>
      <w:t>XXXX</w:t>
    </w:r>
    <w:r>
      <w:rPr>
        <w:noProof/>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05EE2">
      <w:t>T/GXAS XXXXX</w:t>
    </w:r>
    <w:r w:rsidR="00F05EE2">
      <w:t>—</w:t>
    </w:r>
    <w:r w:rsidR="00F05EE2">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F05EE2">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9B00B0">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05EE2">
      <w:t>T/GXAS XXXXX</w:t>
    </w:r>
    <w:r w:rsidR="00F05EE2">
      <w:t>—</w:t>
    </w:r>
    <w:r w:rsidR="00F05EE2">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E0A97">
      <w:rPr>
        <w:noProof/>
      </w:rPr>
      <w:t>T/GXAS XXXXX</w:t>
    </w:r>
    <w:r w:rsidR="004E0A97">
      <w:rPr>
        <w:noProof/>
      </w:rPr>
      <w:t>—</w:t>
    </w:r>
    <w:r w:rsidR="004E0A97">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E0A97">
      <w:rPr>
        <w:noProof/>
      </w:rPr>
      <w:t>T/GXAS XXXXX</w:t>
    </w:r>
    <w:r w:rsidR="004E0A97">
      <w:rPr>
        <w:noProof/>
      </w:rPr>
      <w:t>—</w:t>
    </w:r>
    <w:r w:rsidR="004E0A97">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05EE2">
      <w:t>T/GXAS XXXXX</w:t>
    </w:r>
    <w:r w:rsidR="00F05EE2">
      <w:t>—</w:t>
    </w:r>
    <w:r w:rsidR="00F05EE2">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E0A97">
      <w:rPr>
        <w:noProof/>
      </w:rPr>
      <w:t>T/GXAS XXXXX</w:t>
    </w:r>
    <w:r w:rsidR="004E0A97">
      <w:rPr>
        <w:noProof/>
      </w:rPr>
      <w:t>—</w:t>
    </w:r>
    <w:r w:rsidR="004E0A97">
      <w:rPr>
        <w:noProof/>
      </w:rPr>
      <w:t>XXXX</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B0" w:rsidRDefault="00697570">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E0A97">
      <w:rPr>
        <w:noProof/>
      </w:rPr>
      <w:t>T/GXAS XXXXX</w:t>
    </w:r>
    <w:r w:rsidR="004E0A97">
      <w:rPr>
        <w:noProof/>
      </w:rPr>
      <w:t>—</w:t>
    </w:r>
    <w:r w:rsidR="004E0A97">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2Ee3QPh1fXnGD0jVXZNxStjyq6c=" w:salt="pNeGkVrVgZ5z/tDV+lrVL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6C2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64F"/>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40D"/>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4E43"/>
    <w:rsid w:val="000F67E9"/>
    <w:rsid w:val="00104926"/>
    <w:rsid w:val="00113B1E"/>
    <w:rsid w:val="0011711C"/>
    <w:rsid w:val="00124E4F"/>
    <w:rsid w:val="001260B7"/>
    <w:rsid w:val="00126376"/>
    <w:rsid w:val="001265CB"/>
    <w:rsid w:val="00126C2D"/>
    <w:rsid w:val="001321C6"/>
    <w:rsid w:val="001325C4"/>
    <w:rsid w:val="00133010"/>
    <w:rsid w:val="001338EE"/>
    <w:rsid w:val="00133AAE"/>
    <w:rsid w:val="00135323"/>
    <w:rsid w:val="001356C4"/>
    <w:rsid w:val="001369EE"/>
    <w:rsid w:val="00141114"/>
    <w:rsid w:val="00142969"/>
    <w:rsid w:val="001446C2"/>
    <w:rsid w:val="001457E7"/>
    <w:rsid w:val="00145D9D"/>
    <w:rsid w:val="00146388"/>
    <w:rsid w:val="001529E5"/>
    <w:rsid w:val="00153C7E"/>
    <w:rsid w:val="00156B25"/>
    <w:rsid w:val="00156E1A"/>
    <w:rsid w:val="00157894"/>
    <w:rsid w:val="00157B55"/>
    <w:rsid w:val="00161684"/>
    <w:rsid w:val="001642FA"/>
    <w:rsid w:val="001649EB"/>
    <w:rsid w:val="00164BAF"/>
    <w:rsid w:val="00164FA8"/>
    <w:rsid w:val="00165065"/>
    <w:rsid w:val="00165434"/>
    <w:rsid w:val="0016580B"/>
    <w:rsid w:val="00165F49"/>
    <w:rsid w:val="00166B88"/>
    <w:rsid w:val="0016770A"/>
    <w:rsid w:val="00167C76"/>
    <w:rsid w:val="00170804"/>
    <w:rsid w:val="001708E9"/>
    <w:rsid w:val="00170BF8"/>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4B8"/>
    <w:rsid w:val="001B06E8"/>
    <w:rsid w:val="001B71D0"/>
    <w:rsid w:val="001B71EE"/>
    <w:rsid w:val="001B7D04"/>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799"/>
    <w:rsid w:val="0022794E"/>
    <w:rsid w:val="00231CC3"/>
    <w:rsid w:val="00233D64"/>
    <w:rsid w:val="0023482A"/>
    <w:rsid w:val="002359CB"/>
    <w:rsid w:val="00243540"/>
    <w:rsid w:val="0024497B"/>
    <w:rsid w:val="0024515B"/>
    <w:rsid w:val="00246021"/>
    <w:rsid w:val="0024666E"/>
    <w:rsid w:val="00247F52"/>
    <w:rsid w:val="00250B25"/>
    <w:rsid w:val="00250BBE"/>
    <w:rsid w:val="002515C2"/>
    <w:rsid w:val="0025194F"/>
    <w:rsid w:val="002527B9"/>
    <w:rsid w:val="0026148A"/>
    <w:rsid w:val="00262696"/>
    <w:rsid w:val="00263D25"/>
    <w:rsid w:val="002643C3"/>
    <w:rsid w:val="00264A0C"/>
    <w:rsid w:val="00266EEB"/>
    <w:rsid w:val="00267EF4"/>
    <w:rsid w:val="00270CB8"/>
    <w:rsid w:val="00272B08"/>
    <w:rsid w:val="00281BB8"/>
    <w:rsid w:val="00281E9E"/>
    <w:rsid w:val="00282405"/>
    <w:rsid w:val="0028288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7DA"/>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A96"/>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26A"/>
    <w:rsid w:val="00394376"/>
    <w:rsid w:val="003943FF"/>
    <w:rsid w:val="003974EB"/>
    <w:rsid w:val="00397CC5"/>
    <w:rsid w:val="003A1582"/>
    <w:rsid w:val="003A3284"/>
    <w:rsid w:val="003A4077"/>
    <w:rsid w:val="003B09AD"/>
    <w:rsid w:val="003B1F18"/>
    <w:rsid w:val="003B5BF0"/>
    <w:rsid w:val="003B60BF"/>
    <w:rsid w:val="003B6BE3"/>
    <w:rsid w:val="003C010C"/>
    <w:rsid w:val="003C0A6C"/>
    <w:rsid w:val="003C14F8"/>
    <w:rsid w:val="003C5A43"/>
    <w:rsid w:val="003D0519"/>
    <w:rsid w:val="003D0FF6"/>
    <w:rsid w:val="003D17E8"/>
    <w:rsid w:val="003D262C"/>
    <w:rsid w:val="003D6D61"/>
    <w:rsid w:val="003E091D"/>
    <w:rsid w:val="003E1C53"/>
    <w:rsid w:val="003E2A69"/>
    <w:rsid w:val="003E2D49"/>
    <w:rsid w:val="003E2FD4"/>
    <w:rsid w:val="003E49F6"/>
    <w:rsid w:val="003E660F"/>
    <w:rsid w:val="003F0841"/>
    <w:rsid w:val="003F23D3"/>
    <w:rsid w:val="003F3F08"/>
    <w:rsid w:val="003F49F1"/>
    <w:rsid w:val="003F4BFF"/>
    <w:rsid w:val="003F6272"/>
    <w:rsid w:val="00400E72"/>
    <w:rsid w:val="00401400"/>
    <w:rsid w:val="00404869"/>
    <w:rsid w:val="00405884"/>
    <w:rsid w:val="00407D39"/>
    <w:rsid w:val="00410D8F"/>
    <w:rsid w:val="00412AD2"/>
    <w:rsid w:val="0041477A"/>
    <w:rsid w:val="004167A3"/>
    <w:rsid w:val="00432DAA"/>
    <w:rsid w:val="00434305"/>
    <w:rsid w:val="00435DF7"/>
    <w:rsid w:val="0044083F"/>
    <w:rsid w:val="00441AE7"/>
    <w:rsid w:val="00445574"/>
    <w:rsid w:val="004467FB"/>
    <w:rsid w:val="00452D6B"/>
    <w:rsid w:val="00452FAC"/>
    <w:rsid w:val="00453EE3"/>
    <w:rsid w:val="00454484"/>
    <w:rsid w:val="0045517B"/>
    <w:rsid w:val="0046211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A97"/>
    <w:rsid w:val="004E127B"/>
    <w:rsid w:val="004E1C0A"/>
    <w:rsid w:val="004E30C5"/>
    <w:rsid w:val="004E4AA5"/>
    <w:rsid w:val="004E4AEE"/>
    <w:rsid w:val="004E59E3"/>
    <w:rsid w:val="004E67C0"/>
    <w:rsid w:val="004F0BB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8F2"/>
    <w:rsid w:val="005479DA"/>
    <w:rsid w:val="00547BCC"/>
    <w:rsid w:val="0055013B"/>
    <w:rsid w:val="00551F6F"/>
    <w:rsid w:val="00555044"/>
    <w:rsid w:val="00561475"/>
    <w:rsid w:val="0056487B"/>
    <w:rsid w:val="00564FB9"/>
    <w:rsid w:val="00573D9E"/>
    <w:rsid w:val="005801E3"/>
    <w:rsid w:val="00581802"/>
    <w:rsid w:val="005829CD"/>
    <w:rsid w:val="005836A8"/>
    <w:rsid w:val="0058409C"/>
    <w:rsid w:val="00584262"/>
    <w:rsid w:val="00586630"/>
    <w:rsid w:val="00587ADD"/>
    <w:rsid w:val="00596160"/>
    <w:rsid w:val="005966E2"/>
    <w:rsid w:val="00597007"/>
    <w:rsid w:val="005A0966"/>
    <w:rsid w:val="005A11B7"/>
    <w:rsid w:val="005A1E6B"/>
    <w:rsid w:val="005A260B"/>
    <w:rsid w:val="005A4A1B"/>
    <w:rsid w:val="005A581B"/>
    <w:rsid w:val="005A7830"/>
    <w:rsid w:val="005A7FCE"/>
    <w:rsid w:val="005B0F3F"/>
    <w:rsid w:val="005B1900"/>
    <w:rsid w:val="005B4903"/>
    <w:rsid w:val="005B51CE"/>
    <w:rsid w:val="005B5885"/>
    <w:rsid w:val="005B5CD7"/>
    <w:rsid w:val="005B6CF6"/>
    <w:rsid w:val="005B7422"/>
    <w:rsid w:val="005C29B8"/>
    <w:rsid w:val="005C5F21"/>
    <w:rsid w:val="005C7156"/>
    <w:rsid w:val="005D0C75"/>
    <w:rsid w:val="005D4171"/>
    <w:rsid w:val="005D59E3"/>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E7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2DF4"/>
    <w:rsid w:val="006770F4"/>
    <w:rsid w:val="00677A84"/>
    <w:rsid w:val="0068026D"/>
    <w:rsid w:val="00680A27"/>
    <w:rsid w:val="006816A4"/>
    <w:rsid w:val="006819B8"/>
    <w:rsid w:val="006840A6"/>
    <w:rsid w:val="006850CD"/>
    <w:rsid w:val="00685AAB"/>
    <w:rsid w:val="00697570"/>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D91"/>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EB9"/>
    <w:rsid w:val="007322D9"/>
    <w:rsid w:val="00732BC0"/>
    <w:rsid w:val="00735F3D"/>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849"/>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39D"/>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662"/>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4F9"/>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180"/>
    <w:rsid w:val="00977010"/>
    <w:rsid w:val="00977D02"/>
    <w:rsid w:val="009809BB"/>
    <w:rsid w:val="0098364B"/>
    <w:rsid w:val="009911AF"/>
    <w:rsid w:val="00991875"/>
    <w:rsid w:val="00991F92"/>
    <w:rsid w:val="00992985"/>
    <w:rsid w:val="00993889"/>
    <w:rsid w:val="00994008"/>
    <w:rsid w:val="0099551B"/>
    <w:rsid w:val="00996CDC"/>
    <w:rsid w:val="00997BF1"/>
    <w:rsid w:val="009A089C"/>
    <w:rsid w:val="009A118E"/>
    <w:rsid w:val="009A21CD"/>
    <w:rsid w:val="009A278C"/>
    <w:rsid w:val="009A2BC2"/>
    <w:rsid w:val="009A42C1"/>
    <w:rsid w:val="009A5429"/>
    <w:rsid w:val="009A72AD"/>
    <w:rsid w:val="009B00B0"/>
    <w:rsid w:val="009B09E0"/>
    <w:rsid w:val="009B0BC5"/>
    <w:rsid w:val="009B1247"/>
    <w:rsid w:val="009B6029"/>
    <w:rsid w:val="009B6971"/>
    <w:rsid w:val="009C27F1"/>
    <w:rsid w:val="009C3152"/>
    <w:rsid w:val="009C4CFA"/>
    <w:rsid w:val="009C5070"/>
    <w:rsid w:val="009D112C"/>
    <w:rsid w:val="009D2274"/>
    <w:rsid w:val="009D2F3E"/>
    <w:rsid w:val="009D47FA"/>
    <w:rsid w:val="009D4C5B"/>
    <w:rsid w:val="009D50D2"/>
    <w:rsid w:val="009D6BCA"/>
    <w:rsid w:val="009E0F62"/>
    <w:rsid w:val="009E4A58"/>
    <w:rsid w:val="009E5A2D"/>
    <w:rsid w:val="009E5AB2"/>
    <w:rsid w:val="009E6219"/>
    <w:rsid w:val="009F03B3"/>
    <w:rsid w:val="009F5837"/>
    <w:rsid w:val="009F6DD1"/>
    <w:rsid w:val="00A0096C"/>
    <w:rsid w:val="00A01757"/>
    <w:rsid w:val="00A028C0"/>
    <w:rsid w:val="00A02BAE"/>
    <w:rsid w:val="00A06A6B"/>
    <w:rsid w:val="00A07E47"/>
    <w:rsid w:val="00A129D0"/>
    <w:rsid w:val="00A12C33"/>
    <w:rsid w:val="00A138BA"/>
    <w:rsid w:val="00A14C8E"/>
    <w:rsid w:val="00A153D9"/>
    <w:rsid w:val="00A15F09"/>
    <w:rsid w:val="00A169B6"/>
    <w:rsid w:val="00A207A7"/>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CD4"/>
    <w:rsid w:val="00AA1E45"/>
    <w:rsid w:val="00AA4286"/>
    <w:rsid w:val="00AA456B"/>
    <w:rsid w:val="00AA4C90"/>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DD2"/>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6B6"/>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388"/>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A4C"/>
    <w:rsid w:val="00C72410"/>
    <w:rsid w:val="00C7287F"/>
    <w:rsid w:val="00C72C18"/>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107"/>
    <w:rsid w:val="00CE30EA"/>
    <w:rsid w:val="00CF048A"/>
    <w:rsid w:val="00CF155A"/>
    <w:rsid w:val="00CF2947"/>
    <w:rsid w:val="00CF49B0"/>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62B"/>
    <w:rsid w:val="00D4162B"/>
    <w:rsid w:val="00D4283C"/>
    <w:rsid w:val="00D4514F"/>
    <w:rsid w:val="00D451E2"/>
    <w:rsid w:val="00D45E89"/>
    <w:rsid w:val="00D45E8D"/>
    <w:rsid w:val="00D466AE"/>
    <w:rsid w:val="00D4734F"/>
    <w:rsid w:val="00D51BF3"/>
    <w:rsid w:val="00D66846"/>
    <w:rsid w:val="00D675FB"/>
    <w:rsid w:val="00D70E4E"/>
    <w:rsid w:val="00D71F25"/>
    <w:rsid w:val="00D72A9C"/>
    <w:rsid w:val="00D77031"/>
    <w:rsid w:val="00D84941"/>
    <w:rsid w:val="00D849AD"/>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3D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07B"/>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A7E"/>
    <w:rsid w:val="00EC5359"/>
    <w:rsid w:val="00EC562A"/>
    <w:rsid w:val="00EC5839"/>
    <w:rsid w:val="00EC6403"/>
    <w:rsid w:val="00ED067A"/>
    <w:rsid w:val="00ED2B50"/>
    <w:rsid w:val="00EE0350"/>
    <w:rsid w:val="00EE0719"/>
    <w:rsid w:val="00EE0E80"/>
    <w:rsid w:val="00EE613F"/>
    <w:rsid w:val="00EE7295"/>
    <w:rsid w:val="00EE7869"/>
    <w:rsid w:val="00EF054A"/>
    <w:rsid w:val="00EF3235"/>
    <w:rsid w:val="00EF51A6"/>
    <w:rsid w:val="00EF7E72"/>
    <w:rsid w:val="00F05EE2"/>
    <w:rsid w:val="00F06D37"/>
    <w:rsid w:val="00F07B9D"/>
    <w:rsid w:val="00F11586"/>
    <w:rsid w:val="00F1183B"/>
    <w:rsid w:val="00F11C9F"/>
    <w:rsid w:val="00F12263"/>
    <w:rsid w:val="00F1409D"/>
    <w:rsid w:val="00F14214"/>
    <w:rsid w:val="00F157A9"/>
    <w:rsid w:val="00F25BB6"/>
    <w:rsid w:val="00F26B7E"/>
    <w:rsid w:val="00F27A3B"/>
    <w:rsid w:val="00F33817"/>
    <w:rsid w:val="00F372F3"/>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DBB"/>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00B0"/>
    <w:pPr>
      <w:widowControl w:val="0"/>
      <w:adjustRightInd w:val="0"/>
      <w:spacing w:line="400" w:lineRule="exact"/>
      <w:jc w:val="both"/>
    </w:pPr>
    <w:rPr>
      <w:kern w:val="2"/>
      <w:sz w:val="21"/>
      <w:szCs w:val="21"/>
    </w:rPr>
  </w:style>
  <w:style w:type="paragraph" w:styleId="1">
    <w:name w:val="heading 1"/>
    <w:basedOn w:val="afff5"/>
    <w:next w:val="afff5"/>
    <w:link w:val="1Char"/>
    <w:qFormat/>
    <w:rsid w:val="009B00B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00B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00B0"/>
    <w:pPr>
      <w:keepNext/>
      <w:keepLines/>
      <w:spacing w:before="260" w:after="260" w:line="416" w:lineRule="auto"/>
      <w:outlineLvl w:val="2"/>
    </w:pPr>
    <w:rPr>
      <w:b/>
      <w:bCs/>
      <w:sz w:val="32"/>
      <w:szCs w:val="32"/>
    </w:rPr>
  </w:style>
  <w:style w:type="paragraph" w:styleId="4">
    <w:name w:val="heading 4"/>
    <w:basedOn w:val="afff5"/>
    <w:next w:val="afff5"/>
    <w:link w:val="4Char"/>
    <w:qFormat/>
    <w:rsid w:val="009B00B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00B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00B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00B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00B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00B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9B00B0"/>
    <w:pPr>
      <w:tabs>
        <w:tab w:val="right" w:leader="dot" w:pos="9344"/>
      </w:tabs>
      <w:spacing w:line="300" w:lineRule="exact"/>
      <w:ind w:left="1259"/>
    </w:pPr>
    <w:rPr>
      <w:rFonts w:ascii="宋体"/>
    </w:rPr>
  </w:style>
  <w:style w:type="paragraph" w:styleId="afff9">
    <w:name w:val="Normal Indent"/>
    <w:basedOn w:val="afff5"/>
    <w:rsid w:val="009B00B0"/>
    <w:pPr>
      <w:ind w:firstLine="420"/>
    </w:pPr>
  </w:style>
  <w:style w:type="paragraph" w:styleId="afffa">
    <w:name w:val="Document Map"/>
    <w:basedOn w:val="afff5"/>
    <w:link w:val="Char"/>
    <w:uiPriority w:val="99"/>
    <w:semiHidden/>
    <w:unhideWhenUsed/>
    <w:rsid w:val="009B00B0"/>
    <w:rPr>
      <w:rFonts w:ascii="宋体"/>
      <w:sz w:val="18"/>
      <w:szCs w:val="18"/>
    </w:rPr>
  </w:style>
  <w:style w:type="paragraph" w:styleId="afffb">
    <w:name w:val="Body Text"/>
    <w:basedOn w:val="afff5"/>
    <w:link w:val="Char0"/>
    <w:qFormat/>
    <w:rsid w:val="009B00B0"/>
    <w:pPr>
      <w:spacing w:after="120"/>
    </w:pPr>
  </w:style>
  <w:style w:type="paragraph" w:styleId="50">
    <w:name w:val="toc 5"/>
    <w:basedOn w:val="afff5"/>
    <w:next w:val="afff5"/>
    <w:uiPriority w:val="39"/>
    <w:unhideWhenUsed/>
    <w:rsid w:val="009B00B0"/>
    <w:pPr>
      <w:ind w:left="839"/>
    </w:pPr>
    <w:rPr>
      <w:rFonts w:ascii="宋体"/>
    </w:rPr>
  </w:style>
  <w:style w:type="paragraph" w:styleId="30">
    <w:name w:val="toc 3"/>
    <w:basedOn w:val="afff5"/>
    <w:next w:val="afff5"/>
    <w:uiPriority w:val="39"/>
    <w:unhideWhenUsed/>
    <w:rsid w:val="009B00B0"/>
    <w:pPr>
      <w:spacing w:line="300" w:lineRule="exact"/>
      <w:ind w:left="420"/>
    </w:pPr>
    <w:rPr>
      <w:rFonts w:ascii="宋体"/>
    </w:rPr>
  </w:style>
  <w:style w:type="paragraph" w:styleId="afffc">
    <w:name w:val="Balloon Text"/>
    <w:basedOn w:val="afff5"/>
    <w:link w:val="Char1"/>
    <w:uiPriority w:val="99"/>
    <w:semiHidden/>
    <w:unhideWhenUsed/>
    <w:qFormat/>
    <w:rsid w:val="009B00B0"/>
    <w:rPr>
      <w:sz w:val="18"/>
      <w:szCs w:val="18"/>
    </w:rPr>
  </w:style>
  <w:style w:type="paragraph" w:styleId="afffd">
    <w:name w:val="footer"/>
    <w:basedOn w:val="afff5"/>
    <w:link w:val="Char2"/>
    <w:uiPriority w:val="99"/>
    <w:qFormat/>
    <w:rsid w:val="009B00B0"/>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9B00B0"/>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9B00B0"/>
    <w:rPr>
      <w:rFonts w:ascii="宋体"/>
    </w:rPr>
  </w:style>
  <w:style w:type="paragraph" w:styleId="40">
    <w:name w:val="toc 4"/>
    <w:basedOn w:val="afff5"/>
    <w:next w:val="afff5"/>
    <w:uiPriority w:val="39"/>
    <w:unhideWhenUsed/>
    <w:rsid w:val="009B00B0"/>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9B00B0"/>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9B00B0"/>
    <w:pPr>
      <w:spacing w:line="300" w:lineRule="exact"/>
      <w:ind w:left="1049"/>
    </w:pPr>
    <w:rPr>
      <w:rFonts w:ascii="宋体"/>
    </w:rPr>
  </w:style>
  <w:style w:type="paragraph" w:styleId="affff0">
    <w:name w:val="table of figures"/>
    <w:basedOn w:val="afff5"/>
    <w:next w:val="afff5"/>
    <w:semiHidden/>
    <w:rsid w:val="009B00B0"/>
    <w:pPr>
      <w:adjustRightInd/>
      <w:spacing w:line="240" w:lineRule="auto"/>
      <w:jc w:val="left"/>
    </w:pPr>
    <w:rPr>
      <w:szCs w:val="24"/>
    </w:rPr>
  </w:style>
  <w:style w:type="paragraph" w:styleId="23">
    <w:name w:val="toc 2"/>
    <w:basedOn w:val="afff5"/>
    <w:next w:val="afff5"/>
    <w:uiPriority w:val="39"/>
    <w:unhideWhenUsed/>
    <w:rsid w:val="009B00B0"/>
    <w:pPr>
      <w:tabs>
        <w:tab w:val="right" w:leader="dot" w:pos="9344"/>
      </w:tabs>
      <w:spacing w:line="300" w:lineRule="exact"/>
      <w:ind w:left="210"/>
    </w:pPr>
    <w:rPr>
      <w:rFonts w:ascii="宋体"/>
    </w:rPr>
  </w:style>
  <w:style w:type="paragraph" w:styleId="affff1">
    <w:name w:val="Title"/>
    <w:basedOn w:val="afff5"/>
    <w:link w:val="Char5"/>
    <w:qFormat/>
    <w:rsid w:val="009B00B0"/>
    <w:pPr>
      <w:spacing w:before="240" w:after="60"/>
      <w:jc w:val="center"/>
      <w:outlineLvl w:val="0"/>
    </w:pPr>
    <w:rPr>
      <w:rFonts w:ascii="Arial" w:hAnsi="Arial" w:cs="Arial"/>
      <w:b/>
      <w:bCs/>
      <w:sz w:val="32"/>
      <w:szCs w:val="32"/>
    </w:rPr>
  </w:style>
  <w:style w:type="table" w:styleId="affff2">
    <w:name w:val="Table Grid"/>
    <w:basedOn w:val="afff7"/>
    <w:uiPriority w:val="39"/>
    <w:rsid w:val="009B00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sid w:val="009B00B0"/>
    <w:rPr>
      <w:b/>
      <w:bCs/>
    </w:rPr>
  </w:style>
  <w:style w:type="character" w:styleId="affff4">
    <w:name w:val="page number"/>
    <w:rsid w:val="009B00B0"/>
    <w:rPr>
      <w:rFonts w:ascii="宋体" w:eastAsia="宋体" w:hAnsi="Times New Roman"/>
      <w:sz w:val="18"/>
    </w:rPr>
  </w:style>
  <w:style w:type="character" w:styleId="affff5">
    <w:name w:val="Emphasis"/>
    <w:uiPriority w:val="20"/>
    <w:qFormat/>
    <w:rsid w:val="009B00B0"/>
    <w:rPr>
      <w:i/>
      <w:iCs/>
    </w:rPr>
  </w:style>
  <w:style w:type="character" w:styleId="affff6">
    <w:name w:val="Hyperlink"/>
    <w:uiPriority w:val="99"/>
    <w:rsid w:val="009B00B0"/>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9B00B0"/>
    <w:rPr>
      <w:rFonts w:ascii="宋体" w:eastAsia="宋体" w:hAnsi="宋体" w:cs="Times New Roman"/>
      <w:spacing w:val="0"/>
      <w:sz w:val="18"/>
      <w:vertAlign w:val="superscript"/>
    </w:rPr>
  </w:style>
  <w:style w:type="character" w:customStyle="1" w:styleId="1Char">
    <w:name w:val="标题 1 Char"/>
    <w:link w:val="1"/>
    <w:rsid w:val="009B00B0"/>
    <w:rPr>
      <w:rFonts w:ascii="Times New Roman" w:eastAsia="宋体" w:hAnsi="Times New Roman" w:cs="Times New Roman"/>
      <w:b/>
      <w:bCs/>
      <w:kern w:val="44"/>
      <w:sz w:val="44"/>
      <w:szCs w:val="44"/>
    </w:rPr>
  </w:style>
  <w:style w:type="character" w:customStyle="1" w:styleId="2Char">
    <w:name w:val="标题 2 Char"/>
    <w:link w:val="22"/>
    <w:qFormat/>
    <w:rsid w:val="009B00B0"/>
    <w:rPr>
      <w:rFonts w:ascii="Arial" w:eastAsia="黑体" w:hAnsi="Arial" w:cs="Times New Roman"/>
      <w:b/>
      <w:bCs/>
      <w:sz w:val="32"/>
      <w:szCs w:val="32"/>
    </w:rPr>
  </w:style>
  <w:style w:type="character" w:customStyle="1" w:styleId="3Char">
    <w:name w:val="标题 3 Char"/>
    <w:link w:val="3"/>
    <w:qFormat/>
    <w:rsid w:val="009B00B0"/>
    <w:rPr>
      <w:rFonts w:ascii="Times New Roman" w:eastAsia="宋体" w:hAnsi="Times New Roman" w:cs="Times New Roman"/>
      <w:b/>
      <w:bCs/>
      <w:sz w:val="32"/>
      <w:szCs w:val="32"/>
    </w:rPr>
  </w:style>
  <w:style w:type="character" w:customStyle="1" w:styleId="4Char">
    <w:name w:val="标题 4 Char"/>
    <w:link w:val="4"/>
    <w:qFormat/>
    <w:rsid w:val="009B00B0"/>
    <w:rPr>
      <w:rFonts w:ascii="Arial" w:eastAsia="黑体" w:hAnsi="Arial" w:cs="Times New Roman"/>
      <w:b/>
      <w:bCs/>
      <w:sz w:val="28"/>
      <w:szCs w:val="28"/>
    </w:rPr>
  </w:style>
  <w:style w:type="character" w:customStyle="1" w:styleId="5Char">
    <w:name w:val="标题 5 Char"/>
    <w:link w:val="5"/>
    <w:qFormat/>
    <w:rsid w:val="009B00B0"/>
    <w:rPr>
      <w:rFonts w:ascii="Times New Roman" w:eastAsia="宋体" w:hAnsi="Times New Roman" w:cs="Times New Roman"/>
      <w:b/>
      <w:bCs/>
      <w:sz w:val="28"/>
      <w:szCs w:val="28"/>
    </w:rPr>
  </w:style>
  <w:style w:type="character" w:customStyle="1" w:styleId="6Char">
    <w:name w:val="标题 6 Char"/>
    <w:link w:val="6"/>
    <w:qFormat/>
    <w:rsid w:val="009B00B0"/>
    <w:rPr>
      <w:rFonts w:ascii="Arial" w:eastAsia="黑体" w:hAnsi="Arial" w:cs="Times New Roman"/>
      <w:b/>
      <w:bCs/>
      <w:sz w:val="24"/>
      <w:szCs w:val="24"/>
    </w:rPr>
  </w:style>
  <w:style w:type="character" w:customStyle="1" w:styleId="7Char">
    <w:name w:val="标题 7 Char"/>
    <w:link w:val="7"/>
    <w:qFormat/>
    <w:rsid w:val="009B00B0"/>
    <w:rPr>
      <w:rFonts w:ascii="Times New Roman" w:eastAsia="宋体" w:hAnsi="Times New Roman" w:cs="Times New Roman"/>
      <w:b/>
      <w:bCs/>
      <w:sz w:val="24"/>
      <w:szCs w:val="24"/>
    </w:rPr>
  </w:style>
  <w:style w:type="character" w:customStyle="1" w:styleId="8Char">
    <w:name w:val="标题 8 Char"/>
    <w:link w:val="8"/>
    <w:qFormat/>
    <w:rsid w:val="009B00B0"/>
    <w:rPr>
      <w:rFonts w:ascii="Arial" w:eastAsia="黑体" w:hAnsi="Arial" w:cs="Times New Roman"/>
      <w:sz w:val="24"/>
      <w:szCs w:val="24"/>
    </w:rPr>
  </w:style>
  <w:style w:type="character" w:customStyle="1" w:styleId="9Char">
    <w:name w:val="标题 9 Char"/>
    <w:link w:val="9"/>
    <w:qFormat/>
    <w:rsid w:val="009B00B0"/>
    <w:rPr>
      <w:rFonts w:ascii="Arial" w:eastAsia="黑体" w:hAnsi="Arial" w:cs="Times New Roman"/>
      <w:szCs w:val="21"/>
    </w:rPr>
  </w:style>
  <w:style w:type="character" w:customStyle="1" w:styleId="Char3">
    <w:name w:val="页眉 Char"/>
    <w:link w:val="afffe"/>
    <w:uiPriority w:val="99"/>
    <w:qFormat/>
    <w:rsid w:val="009B00B0"/>
    <w:rPr>
      <w:rFonts w:ascii="Times New Roman" w:eastAsia="宋体" w:hAnsi="Times New Roman" w:cs="Times New Roman"/>
      <w:sz w:val="18"/>
      <w:szCs w:val="18"/>
    </w:rPr>
  </w:style>
  <w:style w:type="character" w:customStyle="1" w:styleId="Char2">
    <w:name w:val="页脚 Char"/>
    <w:link w:val="afffd"/>
    <w:uiPriority w:val="99"/>
    <w:qFormat/>
    <w:rsid w:val="009B00B0"/>
    <w:rPr>
      <w:rFonts w:ascii="宋体" w:eastAsia="宋体" w:hAnsi="Times New Roman" w:cs="Times New Roman"/>
      <w:sz w:val="18"/>
      <w:szCs w:val="18"/>
    </w:rPr>
  </w:style>
  <w:style w:type="character" w:customStyle="1" w:styleId="Char1">
    <w:name w:val="批注框文本 Char"/>
    <w:link w:val="afffc"/>
    <w:uiPriority w:val="99"/>
    <w:semiHidden/>
    <w:rsid w:val="009B00B0"/>
    <w:rPr>
      <w:sz w:val="18"/>
      <w:szCs w:val="18"/>
    </w:rPr>
  </w:style>
  <w:style w:type="paragraph" w:styleId="affff8">
    <w:name w:val="Quote"/>
    <w:basedOn w:val="afff5"/>
    <w:next w:val="afff5"/>
    <w:link w:val="Char6"/>
    <w:uiPriority w:val="29"/>
    <w:qFormat/>
    <w:rsid w:val="009B00B0"/>
    <w:rPr>
      <w:i/>
      <w:iCs/>
      <w:color w:val="000000"/>
    </w:rPr>
  </w:style>
  <w:style w:type="character" w:customStyle="1" w:styleId="Char6">
    <w:name w:val="引用 Char"/>
    <w:link w:val="affff8"/>
    <w:uiPriority w:val="29"/>
    <w:rsid w:val="009B00B0"/>
    <w:rPr>
      <w:i/>
      <w:iCs/>
      <w:color w:val="000000"/>
    </w:rPr>
  </w:style>
  <w:style w:type="character" w:customStyle="1" w:styleId="Char5">
    <w:name w:val="标题 Char"/>
    <w:link w:val="affff1"/>
    <w:rsid w:val="009B00B0"/>
    <w:rPr>
      <w:rFonts w:ascii="Arial" w:eastAsia="宋体" w:hAnsi="Arial" w:cs="Arial"/>
      <w:b/>
      <w:bCs/>
      <w:sz w:val="32"/>
      <w:szCs w:val="32"/>
    </w:rPr>
  </w:style>
  <w:style w:type="paragraph" w:customStyle="1" w:styleId="affff9">
    <w:name w:val="标准标志"/>
    <w:next w:val="afff5"/>
    <w:rsid w:val="009B00B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9B00B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9B00B0"/>
    <w:pPr>
      <w:ind w:left="227"/>
    </w:pPr>
    <w:rPr>
      <w:rFonts w:ascii="宋体" w:hAnsi="Times New Roman"/>
      <w:sz w:val="18"/>
    </w:rPr>
  </w:style>
  <w:style w:type="paragraph" w:customStyle="1" w:styleId="affffc">
    <w:name w:val="标准文件_页脚奇数页"/>
    <w:qFormat/>
    <w:rsid w:val="009B00B0"/>
    <w:pPr>
      <w:ind w:right="227"/>
      <w:jc w:val="right"/>
    </w:pPr>
    <w:rPr>
      <w:rFonts w:ascii="宋体" w:hAnsi="Times New Roman"/>
      <w:sz w:val="18"/>
    </w:rPr>
  </w:style>
  <w:style w:type="paragraph" w:customStyle="1" w:styleId="affffd">
    <w:name w:val="标准书眉一"/>
    <w:qFormat/>
    <w:rsid w:val="009B00B0"/>
    <w:pPr>
      <w:jc w:val="both"/>
    </w:pPr>
    <w:rPr>
      <w:rFonts w:ascii="Times New Roman" w:hAnsi="Times New Roman"/>
    </w:rPr>
  </w:style>
  <w:style w:type="paragraph" w:customStyle="1" w:styleId="ICS">
    <w:name w:val="标准文件_ICS"/>
    <w:basedOn w:val="afff5"/>
    <w:qFormat/>
    <w:rsid w:val="009B00B0"/>
    <w:pPr>
      <w:spacing w:line="0" w:lineRule="atLeast"/>
    </w:pPr>
    <w:rPr>
      <w:rFonts w:ascii="黑体" w:eastAsia="黑体" w:hAnsi="宋体"/>
    </w:rPr>
  </w:style>
  <w:style w:type="paragraph" w:customStyle="1" w:styleId="affffe">
    <w:name w:val="标准文件_标准正文"/>
    <w:basedOn w:val="afff5"/>
    <w:next w:val="afffff"/>
    <w:qFormat/>
    <w:rsid w:val="009B00B0"/>
    <w:pPr>
      <w:snapToGrid w:val="0"/>
      <w:ind w:firstLineChars="200" w:firstLine="200"/>
    </w:pPr>
    <w:rPr>
      <w:kern w:val="0"/>
    </w:rPr>
  </w:style>
  <w:style w:type="paragraph" w:customStyle="1" w:styleId="afffff">
    <w:name w:val="标准文件_段"/>
    <w:link w:val="Char7"/>
    <w:qFormat/>
    <w:rsid w:val="009B00B0"/>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9B00B0"/>
    <w:pPr>
      <w:adjustRightInd/>
      <w:snapToGrid/>
      <w:ind w:firstLineChars="0" w:firstLine="0"/>
    </w:pPr>
    <w:rPr>
      <w:rFonts w:ascii="宋体" w:hAnsi="宋体"/>
      <w:kern w:val="2"/>
    </w:rPr>
  </w:style>
  <w:style w:type="paragraph" w:customStyle="1" w:styleId="afffff1">
    <w:name w:val="标准文件_标准部门"/>
    <w:basedOn w:val="afff5"/>
    <w:qFormat/>
    <w:rsid w:val="009B00B0"/>
    <w:pPr>
      <w:jc w:val="center"/>
    </w:pPr>
    <w:rPr>
      <w:rFonts w:ascii="黑体" w:eastAsia="黑体"/>
      <w:kern w:val="0"/>
      <w:sz w:val="44"/>
    </w:rPr>
  </w:style>
  <w:style w:type="paragraph" w:customStyle="1" w:styleId="afffff2">
    <w:name w:val="标准文件_标准代替"/>
    <w:basedOn w:val="afff5"/>
    <w:next w:val="afff5"/>
    <w:qFormat/>
    <w:rsid w:val="009B00B0"/>
    <w:pPr>
      <w:spacing w:line="310" w:lineRule="exact"/>
      <w:jc w:val="right"/>
    </w:pPr>
    <w:rPr>
      <w:rFonts w:ascii="宋体" w:hAnsi="宋体"/>
      <w:kern w:val="0"/>
    </w:rPr>
  </w:style>
  <w:style w:type="paragraph" w:customStyle="1" w:styleId="afffff3">
    <w:name w:val="标准文件_标准名称标题"/>
    <w:basedOn w:val="afff5"/>
    <w:next w:val="afff5"/>
    <w:qFormat/>
    <w:rsid w:val="009B00B0"/>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9B00B0"/>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9B00B0"/>
    <w:pPr>
      <w:jc w:val="left"/>
    </w:pPr>
  </w:style>
  <w:style w:type="paragraph" w:customStyle="1" w:styleId="afffff6">
    <w:name w:val="标准文件_参考文献标题"/>
    <w:basedOn w:val="afff5"/>
    <w:next w:val="afff5"/>
    <w:qFormat/>
    <w:rsid w:val="009B00B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9B00B0"/>
    <w:pPr>
      <w:numPr>
        <w:numId w:val="1"/>
      </w:numPr>
    </w:pPr>
    <w:rPr>
      <w:rFonts w:ascii="宋体" w:hAnsi="Times New Roman"/>
    </w:rPr>
  </w:style>
  <w:style w:type="paragraph" w:customStyle="1" w:styleId="affe">
    <w:name w:val="标准文件_二级条标题"/>
    <w:next w:val="afffff"/>
    <w:qFormat/>
    <w:rsid w:val="009B00B0"/>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9B00B0"/>
    <w:rPr>
      <w:rFonts w:ascii="黑体" w:eastAsia="黑体"/>
      <w:spacing w:val="0"/>
      <w:w w:val="100"/>
      <w:position w:val="3"/>
      <w:sz w:val="28"/>
    </w:rPr>
  </w:style>
  <w:style w:type="paragraph" w:customStyle="1" w:styleId="ad">
    <w:name w:val="标准文件_方框数字列项"/>
    <w:basedOn w:val="afffff"/>
    <w:qFormat/>
    <w:rsid w:val="009B00B0"/>
    <w:pPr>
      <w:numPr>
        <w:numId w:val="3"/>
      </w:numPr>
      <w:ind w:firstLineChars="0" w:firstLine="0"/>
    </w:pPr>
  </w:style>
  <w:style w:type="paragraph" w:customStyle="1" w:styleId="afffff8">
    <w:name w:val="标准文件_封面标准编号"/>
    <w:basedOn w:val="afff5"/>
    <w:next w:val="afffff2"/>
    <w:qFormat/>
    <w:rsid w:val="009B00B0"/>
    <w:pPr>
      <w:spacing w:line="310" w:lineRule="exact"/>
      <w:jc w:val="right"/>
    </w:pPr>
    <w:rPr>
      <w:rFonts w:ascii="黑体" w:eastAsia="黑体"/>
      <w:kern w:val="0"/>
      <w:sz w:val="28"/>
    </w:rPr>
  </w:style>
  <w:style w:type="paragraph" w:customStyle="1" w:styleId="afffff9">
    <w:name w:val="标准文件_封面标准分类号"/>
    <w:basedOn w:val="afff5"/>
    <w:qFormat/>
    <w:rsid w:val="009B00B0"/>
    <w:rPr>
      <w:rFonts w:ascii="黑体" w:eastAsia="黑体"/>
      <w:b/>
      <w:kern w:val="0"/>
      <w:sz w:val="28"/>
    </w:rPr>
  </w:style>
  <w:style w:type="paragraph" w:customStyle="1" w:styleId="afffffa">
    <w:name w:val="标准文件_封面标准名称"/>
    <w:basedOn w:val="afff5"/>
    <w:qFormat/>
    <w:rsid w:val="009B00B0"/>
    <w:pPr>
      <w:spacing w:line="240" w:lineRule="auto"/>
      <w:jc w:val="center"/>
    </w:pPr>
    <w:rPr>
      <w:rFonts w:ascii="黑体" w:eastAsia="黑体"/>
      <w:kern w:val="0"/>
      <w:sz w:val="52"/>
    </w:rPr>
  </w:style>
  <w:style w:type="paragraph" w:customStyle="1" w:styleId="afffffb">
    <w:name w:val="标准文件_封面标准英文名称"/>
    <w:basedOn w:val="afff5"/>
    <w:qFormat/>
    <w:rsid w:val="009B00B0"/>
    <w:pPr>
      <w:spacing w:line="240" w:lineRule="auto"/>
      <w:jc w:val="center"/>
    </w:pPr>
    <w:rPr>
      <w:rFonts w:ascii="黑体" w:eastAsia="黑体"/>
      <w:b/>
      <w:sz w:val="28"/>
    </w:rPr>
  </w:style>
  <w:style w:type="paragraph" w:customStyle="1" w:styleId="afffffc">
    <w:name w:val="标准文件_封面发布日期"/>
    <w:basedOn w:val="afff5"/>
    <w:qFormat/>
    <w:rsid w:val="009B00B0"/>
    <w:pPr>
      <w:spacing w:line="310" w:lineRule="exact"/>
    </w:pPr>
    <w:rPr>
      <w:rFonts w:ascii="黑体" w:eastAsia="黑体"/>
      <w:kern w:val="0"/>
      <w:sz w:val="28"/>
    </w:rPr>
  </w:style>
  <w:style w:type="paragraph" w:customStyle="1" w:styleId="afffffd">
    <w:name w:val="标准文件_封面密级"/>
    <w:basedOn w:val="afff5"/>
    <w:qFormat/>
    <w:rsid w:val="009B00B0"/>
    <w:rPr>
      <w:rFonts w:eastAsia="黑体"/>
      <w:sz w:val="32"/>
    </w:rPr>
  </w:style>
  <w:style w:type="paragraph" w:customStyle="1" w:styleId="afffffe">
    <w:name w:val="标准文件_封面实施日期"/>
    <w:basedOn w:val="afff5"/>
    <w:qFormat/>
    <w:rsid w:val="009B00B0"/>
    <w:pPr>
      <w:spacing w:line="310" w:lineRule="exact"/>
      <w:jc w:val="right"/>
    </w:pPr>
    <w:rPr>
      <w:rFonts w:ascii="黑体" w:eastAsia="黑体"/>
      <w:sz w:val="28"/>
    </w:rPr>
  </w:style>
  <w:style w:type="paragraph" w:customStyle="1" w:styleId="affffff">
    <w:name w:val="标准文件_封面抬头"/>
    <w:basedOn w:val="afffff"/>
    <w:qFormat/>
    <w:rsid w:val="009B00B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9B00B0"/>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9B00B0"/>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9B00B0"/>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9B00B0"/>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9B00B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9B00B0"/>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9B00B0"/>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9B00B0"/>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9B00B0"/>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9B00B0"/>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9B00B0"/>
    <w:rPr>
      <w:rFonts w:ascii="Times New Roman" w:eastAsia="宋体" w:hAnsi="Times New Roman" w:cs="Times New Roman"/>
      <w:szCs w:val="20"/>
    </w:rPr>
  </w:style>
  <w:style w:type="paragraph" w:customStyle="1" w:styleId="affffff1">
    <w:name w:val="标准文件_附录章标题"/>
    <w:next w:val="afffff"/>
    <w:qFormat/>
    <w:rsid w:val="009B00B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9B00B0"/>
    <w:pPr>
      <w:ind w:leftChars="200" w:left="488" w:hangingChars="290" w:hanging="289"/>
    </w:pPr>
  </w:style>
  <w:style w:type="paragraph" w:customStyle="1" w:styleId="a6">
    <w:name w:val="标准文件_前言、引言标题"/>
    <w:next w:val="afff5"/>
    <w:qFormat/>
    <w:rsid w:val="009B00B0"/>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9B00B0"/>
    <w:pPr>
      <w:spacing w:line="460" w:lineRule="exact"/>
    </w:pPr>
  </w:style>
  <w:style w:type="paragraph" w:customStyle="1" w:styleId="affffff4">
    <w:name w:val="标准文件_目录标题"/>
    <w:basedOn w:val="afff5"/>
    <w:qFormat/>
    <w:rsid w:val="009B00B0"/>
    <w:pPr>
      <w:spacing w:afterLines="150" w:line="240" w:lineRule="auto"/>
      <w:jc w:val="center"/>
    </w:pPr>
    <w:rPr>
      <w:rFonts w:ascii="黑体" w:eastAsia="黑体"/>
      <w:sz w:val="32"/>
    </w:rPr>
  </w:style>
  <w:style w:type="paragraph" w:customStyle="1" w:styleId="af1">
    <w:name w:val="标准文件_破折号列项"/>
    <w:qFormat/>
    <w:rsid w:val="009B00B0"/>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9B00B0"/>
    <w:pPr>
      <w:numPr>
        <w:numId w:val="10"/>
      </w:numPr>
      <w:ind w:left="0" w:firstLine="200"/>
    </w:pPr>
  </w:style>
  <w:style w:type="paragraph" w:customStyle="1" w:styleId="afff">
    <w:name w:val="标准文件_三级条标题"/>
    <w:basedOn w:val="affe"/>
    <w:next w:val="afffff"/>
    <w:qFormat/>
    <w:rsid w:val="009B00B0"/>
    <w:pPr>
      <w:widowControl/>
      <w:numPr>
        <w:ilvl w:val="4"/>
      </w:numPr>
      <w:outlineLvl w:val="3"/>
    </w:pPr>
  </w:style>
  <w:style w:type="character" w:customStyle="1" w:styleId="11">
    <w:name w:val="不明显参考1"/>
    <w:uiPriority w:val="31"/>
    <w:qFormat/>
    <w:rsid w:val="009B00B0"/>
    <w:rPr>
      <w:smallCaps/>
      <w:color w:val="C0504D"/>
      <w:u w:val="single"/>
    </w:rPr>
  </w:style>
  <w:style w:type="paragraph" w:customStyle="1" w:styleId="affffff5">
    <w:name w:val="标准文件_示例后续"/>
    <w:basedOn w:val="afff5"/>
    <w:qFormat/>
    <w:rsid w:val="009B00B0"/>
    <w:pPr>
      <w:adjustRightInd/>
      <w:spacing w:line="240" w:lineRule="auto"/>
      <w:ind w:firstLineChars="200" w:firstLine="200"/>
    </w:pPr>
    <w:rPr>
      <w:sz w:val="18"/>
      <w:szCs w:val="24"/>
    </w:rPr>
  </w:style>
  <w:style w:type="paragraph" w:customStyle="1" w:styleId="aff9">
    <w:name w:val="标准文件_数字编号列项"/>
    <w:qFormat/>
    <w:rsid w:val="009B00B0"/>
    <w:pPr>
      <w:numPr>
        <w:numId w:val="11"/>
      </w:numPr>
      <w:jc w:val="both"/>
    </w:pPr>
    <w:rPr>
      <w:rFonts w:ascii="宋体" w:hAnsi="宋体"/>
      <w:sz w:val="21"/>
    </w:rPr>
  </w:style>
  <w:style w:type="paragraph" w:customStyle="1" w:styleId="afff0">
    <w:name w:val="标准文件_四级条标题"/>
    <w:next w:val="afffff"/>
    <w:qFormat/>
    <w:rsid w:val="009B00B0"/>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9B00B0"/>
    <w:rPr>
      <w:rFonts w:ascii="宋体" w:eastAsia="宋体" w:hAnsi="Times New Roman" w:cs="Times New Roman"/>
      <w:sz w:val="18"/>
      <w:szCs w:val="18"/>
    </w:rPr>
  </w:style>
  <w:style w:type="paragraph" w:customStyle="1" w:styleId="affffff6">
    <w:name w:val="标准文件_条文脚注"/>
    <w:basedOn w:val="affff"/>
    <w:qFormat/>
    <w:rsid w:val="009B00B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9B00B0"/>
    <w:pPr>
      <w:numPr>
        <w:numId w:val="12"/>
      </w:numPr>
      <w:spacing w:line="240" w:lineRule="auto"/>
      <w:jc w:val="left"/>
    </w:pPr>
    <w:rPr>
      <w:rFonts w:ascii="宋体" w:hAnsi="宋体"/>
      <w:sz w:val="18"/>
    </w:rPr>
  </w:style>
  <w:style w:type="character" w:customStyle="1" w:styleId="affffff7">
    <w:name w:val="标准文件_图表脚注内容"/>
    <w:rsid w:val="009B00B0"/>
    <w:rPr>
      <w:rFonts w:ascii="宋体" w:eastAsia="宋体" w:hAnsi="宋体" w:cs="Times New Roman"/>
      <w:spacing w:val="0"/>
      <w:sz w:val="18"/>
      <w:vertAlign w:val="superscript"/>
    </w:rPr>
  </w:style>
  <w:style w:type="paragraph" w:customStyle="1" w:styleId="afff1">
    <w:name w:val="标准文件_五级条标题"/>
    <w:next w:val="afffff"/>
    <w:rsid w:val="009B00B0"/>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9B00B0"/>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9B00B0"/>
    <w:pPr>
      <w:numPr>
        <w:ilvl w:val="2"/>
      </w:numPr>
      <w:spacing w:beforeLines="50" w:afterLines="50"/>
      <w:outlineLvl w:val="1"/>
    </w:pPr>
  </w:style>
  <w:style w:type="paragraph" w:customStyle="1" w:styleId="affffff8">
    <w:name w:val="标准文件_一致程度"/>
    <w:basedOn w:val="afff5"/>
    <w:qFormat/>
    <w:rsid w:val="009B00B0"/>
    <w:pPr>
      <w:spacing w:line="440" w:lineRule="exact"/>
      <w:jc w:val="center"/>
    </w:pPr>
    <w:rPr>
      <w:sz w:val="28"/>
    </w:rPr>
  </w:style>
  <w:style w:type="paragraph" w:customStyle="1" w:styleId="affffff9">
    <w:name w:val="标准文件_引言标题"/>
    <w:next w:val="afff5"/>
    <w:qFormat/>
    <w:rsid w:val="009B00B0"/>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9B00B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B00B0"/>
    <w:pPr>
      <w:numPr>
        <w:ilvl w:val="1"/>
        <w:numId w:val="13"/>
      </w:numPr>
      <w:jc w:val="both"/>
    </w:pPr>
    <w:rPr>
      <w:rFonts w:ascii="宋体" w:hAnsi="Times New Roman"/>
      <w:sz w:val="21"/>
    </w:rPr>
  </w:style>
  <w:style w:type="paragraph" w:customStyle="1" w:styleId="af">
    <w:name w:val="标准文件_英文注："/>
    <w:basedOn w:val="afff5"/>
    <w:next w:val="afffff"/>
    <w:rsid w:val="009B00B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00B0"/>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9B00B0"/>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9B00B0"/>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9B00B0"/>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9B00B0"/>
    <w:pPr>
      <w:numPr>
        <w:numId w:val="18"/>
      </w:numPr>
      <w:jc w:val="center"/>
    </w:pPr>
    <w:rPr>
      <w:rFonts w:ascii="黑体" w:eastAsia="黑体" w:hAnsi="Times New Roman"/>
      <w:sz w:val="21"/>
    </w:rPr>
  </w:style>
  <w:style w:type="paragraph" w:customStyle="1" w:styleId="afb">
    <w:name w:val="标准文件_正文英文图标题"/>
    <w:next w:val="afffff"/>
    <w:qFormat/>
    <w:rsid w:val="009B00B0"/>
    <w:pPr>
      <w:numPr>
        <w:numId w:val="19"/>
      </w:numPr>
      <w:jc w:val="center"/>
    </w:pPr>
    <w:rPr>
      <w:rFonts w:ascii="黑体" w:eastAsia="黑体" w:hAnsi="Times New Roman"/>
      <w:sz w:val="21"/>
    </w:rPr>
  </w:style>
  <w:style w:type="paragraph" w:customStyle="1" w:styleId="af7">
    <w:name w:val="标准文件_编号列项（三级）"/>
    <w:rsid w:val="009B00B0"/>
    <w:pPr>
      <w:numPr>
        <w:ilvl w:val="2"/>
        <w:numId w:val="13"/>
      </w:numPr>
    </w:pPr>
    <w:rPr>
      <w:rFonts w:ascii="宋体" w:hAnsi="Times New Roman"/>
      <w:sz w:val="21"/>
    </w:rPr>
  </w:style>
  <w:style w:type="paragraph" w:customStyle="1" w:styleId="a1">
    <w:name w:val="二级无标题条"/>
    <w:basedOn w:val="afff5"/>
    <w:qFormat/>
    <w:rsid w:val="009B00B0"/>
    <w:pPr>
      <w:numPr>
        <w:ilvl w:val="3"/>
        <w:numId w:val="20"/>
      </w:numPr>
      <w:adjustRightInd/>
      <w:spacing w:line="240" w:lineRule="auto"/>
    </w:pPr>
    <w:rPr>
      <w:rFonts w:ascii="宋体" w:hAnsi="宋体"/>
      <w:szCs w:val="24"/>
    </w:rPr>
  </w:style>
  <w:style w:type="paragraph" w:customStyle="1" w:styleId="affffffc">
    <w:name w:val="发布部门"/>
    <w:next w:val="afffff"/>
    <w:qFormat/>
    <w:rsid w:val="009B00B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9B00B0"/>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9B00B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9B00B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9B00B0"/>
    <w:pPr>
      <w:spacing w:before="180" w:line="180" w:lineRule="exact"/>
      <w:jc w:val="center"/>
    </w:pPr>
    <w:rPr>
      <w:rFonts w:ascii="宋体" w:hAnsi="Times New Roman"/>
      <w:sz w:val="21"/>
    </w:rPr>
  </w:style>
  <w:style w:type="paragraph" w:customStyle="1" w:styleId="afffffff1">
    <w:name w:val="封面标准文稿类别"/>
    <w:rsid w:val="009B00B0"/>
    <w:pPr>
      <w:spacing w:before="440" w:line="400" w:lineRule="exact"/>
      <w:jc w:val="center"/>
    </w:pPr>
    <w:rPr>
      <w:rFonts w:ascii="宋体" w:hAnsi="Times New Roman"/>
      <w:sz w:val="24"/>
    </w:rPr>
  </w:style>
  <w:style w:type="paragraph" w:customStyle="1" w:styleId="afffffff2">
    <w:name w:val="封面标准英文名称"/>
    <w:qFormat/>
    <w:rsid w:val="009B00B0"/>
    <w:pPr>
      <w:widowControl w:val="0"/>
      <w:spacing w:line="360" w:lineRule="exact"/>
      <w:jc w:val="center"/>
    </w:pPr>
    <w:rPr>
      <w:rFonts w:ascii="Times New Roman" w:hAnsi="Times New Roman"/>
      <w:sz w:val="28"/>
    </w:rPr>
  </w:style>
  <w:style w:type="paragraph" w:customStyle="1" w:styleId="afffffff3">
    <w:name w:val="封面一致性程度标识"/>
    <w:qFormat/>
    <w:rsid w:val="009B00B0"/>
    <w:pPr>
      <w:spacing w:before="440" w:line="440" w:lineRule="exact"/>
      <w:jc w:val="center"/>
    </w:pPr>
    <w:rPr>
      <w:rFonts w:ascii="Times New Roman" w:hAnsi="Times New Roman"/>
      <w:sz w:val="28"/>
    </w:rPr>
  </w:style>
  <w:style w:type="paragraph" w:customStyle="1" w:styleId="afffffff4">
    <w:name w:val="封面正文"/>
    <w:qFormat/>
    <w:rsid w:val="009B00B0"/>
    <w:pPr>
      <w:jc w:val="both"/>
    </w:pPr>
    <w:rPr>
      <w:rFonts w:ascii="Times New Roman" w:hAnsi="Times New Roman"/>
    </w:rPr>
  </w:style>
  <w:style w:type="paragraph" w:customStyle="1" w:styleId="afffffff5">
    <w:name w:val="附录二级无标题条"/>
    <w:basedOn w:val="afff5"/>
    <w:next w:val="afffff"/>
    <w:qFormat/>
    <w:rsid w:val="009B00B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9B00B0"/>
    <w:pPr>
      <w:outlineLvl w:val="4"/>
    </w:pPr>
  </w:style>
  <w:style w:type="paragraph" w:customStyle="1" w:styleId="afffffff7">
    <w:name w:val="附录四级无标题条"/>
    <w:basedOn w:val="afffffff6"/>
    <w:next w:val="afffff"/>
    <w:qFormat/>
    <w:rsid w:val="009B00B0"/>
    <w:pPr>
      <w:outlineLvl w:val="5"/>
    </w:pPr>
  </w:style>
  <w:style w:type="paragraph" w:customStyle="1" w:styleId="afffffff8">
    <w:name w:val="附录图"/>
    <w:next w:val="afffff"/>
    <w:qFormat/>
    <w:rsid w:val="009B00B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9B00B0"/>
    <w:pPr>
      <w:numPr>
        <w:numId w:val="21"/>
      </w:numPr>
    </w:pPr>
    <w:rPr>
      <w:rFonts w:ascii="宋体" w:hAnsi="Times New Roman"/>
      <w:sz w:val="21"/>
    </w:rPr>
  </w:style>
  <w:style w:type="paragraph" w:customStyle="1" w:styleId="afffffff9">
    <w:name w:val="附录五级无标题条"/>
    <w:basedOn w:val="afffffff7"/>
    <w:next w:val="afffff"/>
    <w:qFormat/>
    <w:rsid w:val="009B00B0"/>
    <w:pPr>
      <w:outlineLvl w:val="6"/>
    </w:pPr>
  </w:style>
  <w:style w:type="paragraph" w:customStyle="1" w:styleId="afffffffa">
    <w:name w:val="附录性质"/>
    <w:basedOn w:val="afff5"/>
    <w:qFormat/>
    <w:rsid w:val="009B00B0"/>
    <w:pPr>
      <w:widowControl/>
      <w:adjustRightInd/>
      <w:jc w:val="center"/>
    </w:pPr>
    <w:rPr>
      <w:rFonts w:ascii="黑体" w:eastAsia="黑体"/>
    </w:rPr>
  </w:style>
  <w:style w:type="paragraph" w:customStyle="1" w:styleId="afffffffb">
    <w:name w:val="附录一级无标题条"/>
    <w:basedOn w:val="affffff1"/>
    <w:next w:val="afffff"/>
    <w:qFormat/>
    <w:rsid w:val="009B00B0"/>
    <w:pPr>
      <w:autoSpaceDN w:val="0"/>
      <w:outlineLvl w:val="2"/>
    </w:pPr>
    <w:rPr>
      <w:rFonts w:ascii="宋体" w:eastAsia="宋体" w:hAnsi="宋体"/>
    </w:rPr>
  </w:style>
  <w:style w:type="character" w:customStyle="1" w:styleId="afffffffc">
    <w:name w:val="个人答复风格"/>
    <w:qFormat/>
    <w:rsid w:val="009B00B0"/>
    <w:rPr>
      <w:rFonts w:ascii="Arial" w:eastAsia="宋体" w:hAnsi="Arial" w:cs="Arial"/>
      <w:color w:val="auto"/>
      <w:spacing w:val="0"/>
      <w:sz w:val="20"/>
    </w:rPr>
  </w:style>
  <w:style w:type="character" w:customStyle="1" w:styleId="afffffffd">
    <w:name w:val="个人撰写风格"/>
    <w:qFormat/>
    <w:rsid w:val="009B00B0"/>
    <w:rPr>
      <w:rFonts w:ascii="Arial" w:eastAsia="宋体" w:hAnsi="Arial" w:cs="Arial"/>
      <w:color w:val="auto"/>
      <w:spacing w:val="0"/>
      <w:sz w:val="20"/>
    </w:rPr>
  </w:style>
  <w:style w:type="paragraph" w:customStyle="1" w:styleId="afffffffe">
    <w:name w:val="脚注后续"/>
    <w:qFormat/>
    <w:rsid w:val="009B00B0"/>
    <w:pPr>
      <w:ind w:leftChars="350" w:left="350"/>
      <w:jc w:val="both"/>
    </w:pPr>
    <w:rPr>
      <w:rFonts w:ascii="宋体" w:hAnsi="Times New Roman"/>
      <w:sz w:val="18"/>
    </w:rPr>
  </w:style>
  <w:style w:type="paragraph" w:customStyle="1" w:styleId="afff4">
    <w:name w:val="列项——"/>
    <w:qFormat/>
    <w:rsid w:val="009B00B0"/>
    <w:pPr>
      <w:widowControl w:val="0"/>
      <w:numPr>
        <w:numId w:val="22"/>
      </w:numPr>
      <w:jc w:val="both"/>
    </w:pPr>
    <w:rPr>
      <w:rFonts w:ascii="宋体" w:hAnsi="宋体"/>
      <w:sz w:val="21"/>
    </w:rPr>
  </w:style>
  <w:style w:type="paragraph" w:customStyle="1" w:styleId="affffffff">
    <w:name w:val="列项·"/>
    <w:basedOn w:val="afffff"/>
    <w:rsid w:val="009B00B0"/>
    <w:pPr>
      <w:tabs>
        <w:tab w:val="left" w:pos="840"/>
      </w:tabs>
    </w:pPr>
  </w:style>
  <w:style w:type="paragraph" w:customStyle="1" w:styleId="affffffff0">
    <w:name w:val="目次、索引正文"/>
    <w:rsid w:val="009B00B0"/>
    <w:pPr>
      <w:spacing w:line="320" w:lineRule="exact"/>
      <w:jc w:val="both"/>
    </w:pPr>
    <w:rPr>
      <w:rFonts w:ascii="宋体" w:hAnsi="Times New Roman"/>
      <w:sz w:val="21"/>
    </w:rPr>
  </w:style>
  <w:style w:type="paragraph" w:customStyle="1" w:styleId="210">
    <w:name w:val="目录 21"/>
    <w:basedOn w:val="afff5"/>
    <w:next w:val="afff5"/>
    <w:semiHidden/>
    <w:rsid w:val="009B00B0"/>
    <w:pPr>
      <w:adjustRightInd/>
      <w:spacing w:line="240" w:lineRule="auto"/>
      <w:jc w:val="left"/>
    </w:pPr>
    <w:rPr>
      <w:bCs/>
      <w:iCs/>
    </w:rPr>
  </w:style>
  <w:style w:type="paragraph" w:customStyle="1" w:styleId="31">
    <w:name w:val="目录 31"/>
    <w:basedOn w:val="afff5"/>
    <w:next w:val="afff5"/>
    <w:semiHidden/>
    <w:rsid w:val="009B00B0"/>
    <w:pPr>
      <w:spacing w:line="240" w:lineRule="auto"/>
    </w:pPr>
    <w:rPr>
      <w:rFonts w:ascii="宋体" w:hAnsi="宋体"/>
      <w:iCs/>
    </w:rPr>
  </w:style>
  <w:style w:type="paragraph" w:customStyle="1" w:styleId="41">
    <w:name w:val="目录 41"/>
    <w:basedOn w:val="afff5"/>
    <w:next w:val="afff5"/>
    <w:semiHidden/>
    <w:rsid w:val="009B00B0"/>
    <w:pPr>
      <w:adjustRightInd/>
      <w:spacing w:line="240" w:lineRule="auto"/>
      <w:jc w:val="left"/>
    </w:pPr>
  </w:style>
  <w:style w:type="paragraph" w:customStyle="1" w:styleId="51">
    <w:name w:val="目录 51"/>
    <w:basedOn w:val="afff5"/>
    <w:next w:val="afff5"/>
    <w:semiHidden/>
    <w:rsid w:val="009B00B0"/>
    <w:pPr>
      <w:spacing w:line="240" w:lineRule="auto"/>
    </w:pPr>
    <w:rPr>
      <w:rFonts w:ascii="宋体" w:hAnsi="宋体"/>
    </w:rPr>
  </w:style>
  <w:style w:type="paragraph" w:customStyle="1" w:styleId="61">
    <w:name w:val="目录 61"/>
    <w:basedOn w:val="afff5"/>
    <w:next w:val="afff5"/>
    <w:semiHidden/>
    <w:rsid w:val="009B00B0"/>
    <w:pPr>
      <w:adjustRightInd/>
      <w:spacing w:line="240" w:lineRule="auto"/>
      <w:jc w:val="left"/>
    </w:pPr>
  </w:style>
  <w:style w:type="paragraph" w:customStyle="1" w:styleId="71">
    <w:name w:val="目录 71"/>
    <w:basedOn w:val="61"/>
    <w:semiHidden/>
    <w:rsid w:val="009B00B0"/>
    <w:pPr>
      <w:ind w:left="1260"/>
    </w:pPr>
  </w:style>
  <w:style w:type="paragraph" w:customStyle="1" w:styleId="81">
    <w:name w:val="目录 81"/>
    <w:basedOn w:val="71"/>
    <w:semiHidden/>
    <w:rsid w:val="009B00B0"/>
    <w:pPr>
      <w:ind w:left="1470"/>
    </w:pPr>
  </w:style>
  <w:style w:type="paragraph" w:customStyle="1" w:styleId="91">
    <w:name w:val="目录 91"/>
    <w:basedOn w:val="81"/>
    <w:semiHidden/>
    <w:rsid w:val="009B00B0"/>
    <w:pPr>
      <w:ind w:left="1680"/>
    </w:pPr>
  </w:style>
  <w:style w:type="paragraph" w:customStyle="1" w:styleId="affffffff1">
    <w:name w:val="其他标准称谓"/>
    <w:rsid w:val="009B00B0"/>
    <w:pPr>
      <w:spacing w:line="0" w:lineRule="atLeast"/>
      <w:jc w:val="distribute"/>
    </w:pPr>
    <w:rPr>
      <w:rFonts w:ascii="黑体" w:eastAsia="黑体" w:hAnsi="宋体"/>
      <w:sz w:val="52"/>
    </w:rPr>
  </w:style>
  <w:style w:type="paragraph" w:customStyle="1" w:styleId="affffffff2">
    <w:name w:val="其他发布部门"/>
    <w:basedOn w:val="affffffc"/>
    <w:rsid w:val="009B00B0"/>
    <w:pPr>
      <w:framePr w:wrap="around"/>
      <w:spacing w:line="0" w:lineRule="atLeast"/>
    </w:pPr>
    <w:rPr>
      <w:rFonts w:ascii="黑体" w:eastAsia="黑体"/>
      <w:b w:val="0"/>
    </w:rPr>
  </w:style>
  <w:style w:type="paragraph" w:customStyle="1" w:styleId="affb">
    <w:name w:val="前言标题"/>
    <w:next w:val="afff5"/>
    <w:rsid w:val="009B00B0"/>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00B0"/>
    <w:pPr>
      <w:numPr>
        <w:ilvl w:val="4"/>
        <w:numId w:val="20"/>
      </w:numPr>
      <w:adjustRightInd/>
      <w:spacing w:line="240" w:lineRule="auto"/>
    </w:pPr>
    <w:rPr>
      <w:rFonts w:ascii="宋体" w:hAnsi="宋体"/>
      <w:szCs w:val="24"/>
    </w:rPr>
  </w:style>
  <w:style w:type="paragraph" w:customStyle="1" w:styleId="affffffff3">
    <w:name w:val="实施日期"/>
    <w:basedOn w:val="affffffd"/>
    <w:rsid w:val="009B00B0"/>
    <w:pPr>
      <w:framePr w:hSpace="0" w:wrap="around" w:xAlign="right"/>
      <w:jc w:val="right"/>
    </w:pPr>
  </w:style>
  <w:style w:type="paragraph" w:customStyle="1" w:styleId="a3">
    <w:name w:val="四级无标题条"/>
    <w:basedOn w:val="afff5"/>
    <w:rsid w:val="009B00B0"/>
    <w:pPr>
      <w:numPr>
        <w:ilvl w:val="5"/>
        <w:numId w:val="20"/>
      </w:numPr>
      <w:adjustRightInd/>
      <w:spacing w:line="240" w:lineRule="auto"/>
    </w:pPr>
    <w:rPr>
      <w:rFonts w:ascii="宋体" w:hAnsi="宋体"/>
      <w:szCs w:val="24"/>
    </w:rPr>
  </w:style>
  <w:style w:type="paragraph" w:customStyle="1" w:styleId="affffffff4">
    <w:name w:val="文献分类号"/>
    <w:rsid w:val="009B00B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9B00B0"/>
    <w:pPr>
      <w:jc w:val="both"/>
    </w:pPr>
    <w:rPr>
      <w:rFonts w:ascii="宋体" w:hAnsi="宋体"/>
      <w:sz w:val="21"/>
    </w:rPr>
  </w:style>
  <w:style w:type="paragraph" w:customStyle="1" w:styleId="a4">
    <w:name w:val="五级无标题条"/>
    <w:basedOn w:val="afff5"/>
    <w:rsid w:val="009B00B0"/>
    <w:pPr>
      <w:numPr>
        <w:ilvl w:val="6"/>
        <w:numId w:val="20"/>
      </w:numPr>
      <w:adjustRightInd/>
    </w:pPr>
    <w:rPr>
      <w:szCs w:val="24"/>
    </w:rPr>
  </w:style>
  <w:style w:type="paragraph" w:customStyle="1" w:styleId="a0">
    <w:name w:val="一级无标题条"/>
    <w:basedOn w:val="afff5"/>
    <w:rsid w:val="009B00B0"/>
    <w:pPr>
      <w:numPr>
        <w:ilvl w:val="2"/>
        <w:numId w:val="20"/>
      </w:numPr>
      <w:adjustRightInd/>
      <w:spacing w:before="10" w:after="10" w:line="240" w:lineRule="auto"/>
    </w:pPr>
    <w:rPr>
      <w:rFonts w:ascii="宋体" w:hAnsi="宋体"/>
      <w:szCs w:val="24"/>
    </w:rPr>
  </w:style>
  <w:style w:type="paragraph" w:customStyle="1" w:styleId="affffffff6">
    <w:name w:val="注:后续"/>
    <w:rsid w:val="009B00B0"/>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9B00B0"/>
    <w:pPr>
      <w:ind w:leftChars="0" w:left="1406" w:firstLineChars="0" w:hanging="499"/>
    </w:pPr>
  </w:style>
  <w:style w:type="paragraph" w:customStyle="1" w:styleId="affffffff8">
    <w:name w:val="标准文件_一级无标题"/>
    <w:basedOn w:val="affd"/>
    <w:qFormat/>
    <w:rsid w:val="009B00B0"/>
    <w:pPr>
      <w:spacing w:beforeLines="0" w:afterLines="0"/>
      <w:outlineLvl w:val="9"/>
    </w:pPr>
    <w:rPr>
      <w:rFonts w:ascii="宋体" w:eastAsia="宋体"/>
    </w:rPr>
  </w:style>
  <w:style w:type="paragraph" w:customStyle="1" w:styleId="affffffff9">
    <w:name w:val="标准文件_五级无标题"/>
    <w:basedOn w:val="afff1"/>
    <w:qFormat/>
    <w:rsid w:val="009B00B0"/>
    <w:pPr>
      <w:spacing w:beforeLines="0" w:afterLines="0"/>
      <w:outlineLvl w:val="9"/>
    </w:pPr>
    <w:rPr>
      <w:rFonts w:ascii="宋体" w:eastAsia="宋体"/>
    </w:rPr>
  </w:style>
  <w:style w:type="paragraph" w:customStyle="1" w:styleId="affffffffa">
    <w:name w:val="标准文件_三级无标题"/>
    <w:basedOn w:val="afff"/>
    <w:qFormat/>
    <w:rsid w:val="009B00B0"/>
    <w:pPr>
      <w:spacing w:beforeLines="0" w:afterLines="0"/>
      <w:outlineLvl w:val="9"/>
    </w:pPr>
    <w:rPr>
      <w:rFonts w:ascii="宋体" w:eastAsia="宋体"/>
    </w:rPr>
  </w:style>
  <w:style w:type="paragraph" w:customStyle="1" w:styleId="affffffffb">
    <w:name w:val="标准文件_二级无标题"/>
    <w:basedOn w:val="affe"/>
    <w:qFormat/>
    <w:rsid w:val="009B00B0"/>
    <w:pPr>
      <w:spacing w:beforeLines="0" w:afterLines="0"/>
      <w:outlineLvl w:val="9"/>
    </w:pPr>
    <w:rPr>
      <w:rFonts w:ascii="宋体" w:eastAsia="宋体"/>
    </w:rPr>
  </w:style>
  <w:style w:type="paragraph" w:customStyle="1" w:styleId="affffffffc">
    <w:name w:val="标准_四级无标题"/>
    <w:basedOn w:val="afff0"/>
    <w:next w:val="afffff"/>
    <w:qFormat/>
    <w:rsid w:val="009B00B0"/>
    <w:rPr>
      <w:rFonts w:eastAsia="宋体"/>
    </w:rPr>
  </w:style>
  <w:style w:type="paragraph" w:customStyle="1" w:styleId="affffffffd">
    <w:name w:val="标准文件_四级无标题"/>
    <w:basedOn w:val="afff0"/>
    <w:qFormat/>
    <w:rsid w:val="009B00B0"/>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9B00B0"/>
    <w:pPr>
      <w:numPr>
        <w:numId w:val="23"/>
      </w:numPr>
      <w:ind w:firstLineChars="0" w:firstLine="0"/>
    </w:pPr>
    <w:rPr>
      <w:rFonts w:ascii="Times New Roman" w:cs="Arial"/>
      <w:szCs w:val="28"/>
    </w:rPr>
  </w:style>
  <w:style w:type="paragraph" w:customStyle="1" w:styleId="ae">
    <w:name w:val="标准文件_小写罗马数字编号列项"/>
    <w:basedOn w:val="afffff"/>
    <w:rsid w:val="009B00B0"/>
    <w:pPr>
      <w:numPr>
        <w:numId w:val="24"/>
      </w:numPr>
      <w:ind w:firstLineChars="0" w:firstLine="0"/>
    </w:pPr>
    <w:rPr>
      <w:rFonts w:cs="Arial"/>
      <w:szCs w:val="28"/>
    </w:rPr>
  </w:style>
  <w:style w:type="paragraph" w:customStyle="1" w:styleId="affffffffe">
    <w:name w:val="标准文件_附录标题"/>
    <w:basedOn w:val="aff3"/>
    <w:qFormat/>
    <w:rsid w:val="009B00B0"/>
    <w:pPr>
      <w:numPr>
        <w:numId w:val="0"/>
      </w:numPr>
      <w:spacing w:after="280"/>
      <w:outlineLvl w:val="9"/>
    </w:pPr>
  </w:style>
  <w:style w:type="paragraph" w:customStyle="1" w:styleId="afffffffff">
    <w:name w:val="标准文件_二级项"/>
    <w:rsid w:val="009B00B0"/>
    <w:rPr>
      <w:rFonts w:ascii="宋体" w:hAnsi="Times New Roman"/>
      <w:sz w:val="21"/>
    </w:rPr>
  </w:style>
  <w:style w:type="paragraph" w:customStyle="1" w:styleId="af3">
    <w:name w:val="标准文件_三级项"/>
    <w:basedOn w:val="afff5"/>
    <w:rsid w:val="009B00B0"/>
    <w:pPr>
      <w:numPr>
        <w:ilvl w:val="2"/>
        <w:numId w:val="21"/>
      </w:numPr>
      <w:spacing w:line="-300" w:lineRule="auto"/>
    </w:pPr>
    <w:rPr>
      <w:rFonts w:ascii="Times New Roman" w:hAnsi="Times New Roman"/>
    </w:rPr>
  </w:style>
  <w:style w:type="paragraph" w:customStyle="1" w:styleId="affa">
    <w:name w:val="图表脚注说明"/>
    <w:basedOn w:val="afff5"/>
    <w:next w:val="afffff"/>
    <w:rsid w:val="009B00B0"/>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9B00B0"/>
    <w:pPr>
      <w:numPr>
        <w:numId w:val="13"/>
      </w:numPr>
      <w:jc w:val="both"/>
    </w:pPr>
    <w:rPr>
      <w:rFonts w:ascii="宋体" w:hAnsi="Times New Roman"/>
      <w:sz w:val="21"/>
    </w:rPr>
  </w:style>
  <w:style w:type="paragraph" w:customStyle="1" w:styleId="afffffffff0">
    <w:name w:val="标准文件_索引字母"/>
    <w:next w:val="afffff"/>
    <w:qFormat/>
    <w:rsid w:val="009B00B0"/>
    <w:pPr>
      <w:jc w:val="center"/>
    </w:pPr>
    <w:rPr>
      <w:rFonts w:ascii="宋体" w:eastAsia="Times New Roman" w:hAnsi="宋体"/>
      <w:b/>
      <w:kern w:val="2"/>
      <w:sz w:val="21"/>
    </w:rPr>
  </w:style>
  <w:style w:type="paragraph" w:customStyle="1" w:styleId="afffffffff1">
    <w:name w:val="标准文件_附录前"/>
    <w:next w:val="afffff"/>
    <w:qFormat/>
    <w:rsid w:val="009B00B0"/>
    <w:pPr>
      <w:spacing w:line="20" w:lineRule="atLeast"/>
      <w:ind w:firstLine="200"/>
    </w:pPr>
    <w:rPr>
      <w:rFonts w:ascii="宋体" w:hAnsi="宋体"/>
      <w:kern w:val="2"/>
      <w:sz w:val="10"/>
    </w:rPr>
  </w:style>
  <w:style w:type="paragraph" w:customStyle="1" w:styleId="afffffffff2">
    <w:name w:val="标准文件_正文标准名称"/>
    <w:qFormat/>
    <w:rsid w:val="009B00B0"/>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9B00B0"/>
    <w:pPr>
      <w:ind w:firstLineChars="0" w:firstLine="0"/>
      <w:jc w:val="center"/>
    </w:pPr>
    <w:rPr>
      <w:sz w:val="18"/>
    </w:rPr>
  </w:style>
  <w:style w:type="paragraph" w:customStyle="1" w:styleId="afff2">
    <w:name w:val="标准文件_注："/>
    <w:next w:val="afffff"/>
    <w:rsid w:val="009B00B0"/>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9B00B0"/>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9B00B0"/>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9B00B0"/>
    <w:pPr>
      <w:ind w:firstLine="420"/>
    </w:pPr>
    <w:rPr>
      <w:sz w:val="18"/>
    </w:rPr>
  </w:style>
  <w:style w:type="paragraph" w:customStyle="1" w:styleId="afa">
    <w:name w:val="标准文件_示例×："/>
    <w:basedOn w:val="afff5"/>
    <w:next w:val="afffffffff4"/>
    <w:qFormat/>
    <w:rsid w:val="009B00B0"/>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9B00B0"/>
    <w:rPr>
      <w:rFonts w:ascii="宋体" w:hAnsi="Times New Roman"/>
      <w:sz w:val="21"/>
    </w:rPr>
  </w:style>
  <w:style w:type="paragraph" w:customStyle="1" w:styleId="afffffffff5">
    <w:name w:val="标准文件_表格续"/>
    <w:basedOn w:val="afffff"/>
    <w:next w:val="afffff"/>
    <w:qFormat/>
    <w:rsid w:val="009B00B0"/>
    <w:pPr>
      <w:jc w:val="center"/>
    </w:pPr>
    <w:rPr>
      <w:rFonts w:ascii="黑体" w:eastAsia="黑体" w:hAnsi="黑体"/>
    </w:rPr>
  </w:style>
  <w:style w:type="character" w:styleId="afffffffff6">
    <w:name w:val="Placeholder Text"/>
    <w:basedOn w:val="afff6"/>
    <w:uiPriority w:val="99"/>
    <w:semiHidden/>
    <w:rsid w:val="009B00B0"/>
    <w:rPr>
      <w:color w:val="808080"/>
    </w:rPr>
  </w:style>
  <w:style w:type="paragraph" w:customStyle="1" w:styleId="2">
    <w:name w:val="标准文件_二级项2"/>
    <w:basedOn w:val="afffff"/>
    <w:qFormat/>
    <w:rsid w:val="009B00B0"/>
    <w:pPr>
      <w:numPr>
        <w:ilvl w:val="1"/>
        <w:numId w:val="21"/>
      </w:numPr>
      <w:ind w:left="1271" w:firstLineChars="0" w:hanging="420"/>
    </w:pPr>
  </w:style>
  <w:style w:type="paragraph" w:customStyle="1" w:styleId="21">
    <w:name w:val="标准文件_三级项2"/>
    <w:basedOn w:val="afffff"/>
    <w:qFormat/>
    <w:rsid w:val="009B00B0"/>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9B00B0"/>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9B00B0"/>
    <w:pPr>
      <w:ind w:firstLine="420"/>
    </w:pPr>
    <w:rPr>
      <w:rFonts w:ascii="黑体" w:eastAsia="黑体"/>
    </w:rPr>
  </w:style>
  <w:style w:type="character" w:customStyle="1" w:styleId="afffffffff8">
    <w:name w:val="标准文件_来源"/>
    <w:basedOn w:val="afff6"/>
    <w:uiPriority w:val="1"/>
    <w:qFormat/>
    <w:rsid w:val="009B00B0"/>
    <w:rPr>
      <w:rFonts w:eastAsia="宋体"/>
      <w:sz w:val="21"/>
    </w:rPr>
  </w:style>
  <w:style w:type="paragraph" w:customStyle="1" w:styleId="afffffffff9">
    <w:name w:val="标准文件_图表说明"/>
    <w:qFormat/>
    <w:rsid w:val="009B00B0"/>
    <w:pPr>
      <w:spacing w:line="276" w:lineRule="auto"/>
      <w:ind w:firstLine="420"/>
    </w:pPr>
    <w:rPr>
      <w:rFonts w:ascii="宋体" w:hAnsi="宋体"/>
      <w:kern w:val="2"/>
      <w:sz w:val="18"/>
    </w:rPr>
  </w:style>
  <w:style w:type="paragraph" w:customStyle="1" w:styleId="afffffffffa">
    <w:name w:val="其他发布日期"/>
    <w:basedOn w:val="affffffd"/>
    <w:rsid w:val="009B00B0"/>
    <w:pPr>
      <w:framePr w:w="3997" w:h="471" w:hRule="exact" w:hSpace="0" w:vSpace="181" w:wrap="around" w:vAnchor="page" w:hAnchor="page" w:x="1419" w:y="14097"/>
    </w:pPr>
  </w:style>
  <w:style w:type="paragraph" w:customStyle="1" w:styleId="afffffffffb">
    <w:name w:val="其他实施日期"/>
    <w:basedOn w:val="affffffff3"/>
    <w:rsid w:val="009B00B0"/>
    <w:pPr>
      <w:framePr w:w="3997" w:h="471" w:hRule="exact" w:vSpace="181" w:wrap="around" w:vAnchor="page" w:hAnchor="page" w:x="7089" w:y="14097"/>
    </w:pPr>
  </w:style>
  <w:style w:type="paragraph" w:customStyle="1" w:styleId="afffffffffc">
    <w:name w:val="标准文件_文件编号"/>
    <w:basedOn w:val="afffff"/>
    <w:qFormat/>
    <w:rsid w:val="009B00B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00B0"/>
    <w:pPr>
      <w:framePr w:wrap="auto"/>
      <w:spacing w:before="57"/>
    </w:pPr>
    <w:rPr>
      <w:sz w:val="21"/>
    </w:rPr>
  </w:style>
  <w:style w:type="paragraph" w:customStyle="1" w:styleId="afffffffffe">
    <w:name w:val="标准文件_文件名称"/>
    <w:basedOn w:val="afffff"/>
    <w:next w:val="afffff"/>
    <w:qFormat/>
    <w:rsid w:val="009B00B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9B00B0"/>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9B00B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9B00B0"/>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9B00B0"/>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9B00B0"/>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9B00B0"/>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9B00B0"/>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9B00B0"/>
    <w:pPr>
      <w:ind w:left="811" w:firstLineChars="0" w:firstLine="0"/>
    </w:pPr>
    <w:rPr>
      <w:sz w:val="18"/>
    </w:rPr>
  </w:style>
  <w:style w:type="paragraph" w:customStyle="1" w:styleId="X">
    <w:name w:val="标准文件_注X后"/>
    <w:basedOn w:val="afffff"/>
    <w:qFormat/>
    <w:rsid w:val="009B00B0"/>
    <w:pPr>
      <w:ind w:left="811" w:firstLineChars="0" w:firstLine="0"/>
    </w:pPr>
    <w:rPr>
      <w:sz w:val="18"/>
    </w:rPr>
  </w:style>
  <w:style w:type="paragraph" w:customStyle="1" w:styleId="affffffffff0">
    <w:name w:val="标准文件_示例后"/>
    <w:basedOn w:val="afffff"/>
    <w:qFormat/>
    <w:rsid w:val="009B00B0"/>
    <w:pPr>
      <w:ind w:left="964" w:firstLineChars="0" w:firstLine="0"/>
    </w:pPr>
    <w:rPr>
      <w:sz w:val="18"/>
    </w:rPr>
  </w:style>
  <w:style w:type="paragraph" w:customStyle="1" w:styleId="X0">
    <w:name w:val="标准文件_示例X后"/>
    <w:basedOn w:val="afffff"/>
    <w:link w:val="X1"/>
    <w:qFormat/>
    <w:rsid w:val="009B00B0"/>
    <w:pPr>
      <w:ind w:left="1049" w:firstLineChars="0" w:firstLine="0"/>
    </w:pPr>
    <w:rPr>
      <w:sz w:val="18"/>
    </w:rPr>
  </w:style>
  <w:style w:type="character" w:customStyle="1" w:styleId="X1">
    <w:name w:val="标准文件_示例X后 字符"/>
    <w:basedOn w:val="Char7"/>
    <w:link w:val="X0"/>
    <w:rsid w:val="009B00B0"/>
    <w:rPr>
      <w:rFonts w:ascii="宋体" w:hAnsi="Times New Roman"/>
      <w:sz w:val="18"/>
    </w:rPr>
  </w:style>
  <w:style w:type="paragraph" w:customStyle="1" w:styleId="affffffffff1">
    <w:name w:val="标准文件_索引项"/>
    <w:basedOn w:val="afffff"/>
    <w:next w:val="afffff"/>
    <w:qFormat/>
    <w:rsid w:val="009B00B0"/>
    <w:pPr>
      <w:tabs>
        <w:tab w:val="right" w:leader="dot" w:pos="9356"/>
      </w:tabs>
      <w:ind w:left="210" w:firstLineChars="0" w:hanging="210"/>
      <w:jc w:val="left"/>
    </w:pPr>
  </w:style>
  <w:style w:type="paragraph" w:customStyle="1" w:styleId="affffffffff2">
    <w:name w:val="标准文件_附录一级无标题"/>
    <w:basedOn w:val="aff4"/>
    <w:qFormat/>
    <w:rsid w:val="009B00B0"/>
    <w:pPr>
      <w:spacing w:beforeLines="0" w:afterLines="0" w:line="276" w:lineRule="auto"/>
      <w:outlineLvl w:val="9"/>
    </w:pPr>
    <w:rPr>
      <w:rFonts w:ascii="宋体" w:eastAsia="宋体"/>
    </w:rPr>
  </w:style>
  <w:style w:type="paragraph" w:customStyle="1" w:styleId="affffffffff3">
    <w:name w:val="标准文件_附录二级无标题"/>
    <w:basedOn w:val="aff5"/>
    <w:rsid w:val="009B00B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00B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00B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00B0"/>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9B00B0"/>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9B00B0"/>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9B00B0"/>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9B00B0"/>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9B00B0"/>
    <w:pPr>
      <w:spacing w:beforeLines="0" w:afterLines="0" w:line="276" w:lineRule="auto"/>
    </w:pPr>
    <w:rPr>
      <w:rFonts w:ascii="宋体" w:eastAsia="宋体"/>
    </w:rPr>
  </w:style>
  <w:style w:type="paragraph" w:customStyle="1" w:styleId="affffffffffc">
    <w:name w:val="标准文件_索引标题"/>
    <w:basedOn w:val="afffff6"/>
    <w:next w:val="afffff"/>
    <w:qFormat/>
    <w:rsid w:val="009B00B0"/>
    <w:rPr>
      <w:rFonts w:hAnsi="黑体"/>
    </w:rPr>
  </w:style>
  <w:style w:type="paragraph" w:customStyle="1" w:styleId="affffffffffd">
    <w:name w:val="标准文件_脚注内容"/>
    <w:basedOn w:val="afffff"/>
    <w:qFormat/>
    <w:rsid w:val="009B00B0"/>
    <w:pPr>
      <w:ind w:leftChars="200" w:left="400" w:hangingChars="200" w:hanging="200"/>
    </w:pPr>
    <w:rPr>
      <w:sz w:val="15"/>
    </w:rPr>
  </w:style>
  <w:style w:type="paragraph" w:customStyle="1" w:styleId="affffffffffe">
    <w:name w:val="标准文件_术语条一"/>
    <w:basedOn w:val="affffffff8"/>
    <w:next w:val="afffff"/>
    <w:qFormat/>
    <w:rsid w:val="009B00B0"/>
  </w:style>
  <w:style w:type="paragraph" w:customStyle="1" w:styleId="afffffffffff">
    <w:name w:val="标准文件_术语条二"/>
    <w:basedOn w:val="affffffffb"/>
    <w:next w:val="afffff"/>
    <w:qFormat/>
    <w:rsid w:val="009B00B0"/>
  </w:style>
  <w:style w:type="paragraph" w:customStyle="1" w:styleId="afffffffffff0">
    <w:name w:val="标准文件_术语条三"/>
    <w:basedOn w:val="affffffffa"/>
    <w:next w:val="afffff"/>
    <w:qFormat/>
    <w:rsid w:val="009B00B0"/>
  </w:style>
  <w:style w:type="paragraph" w:customStyle="1" w:styleId="afffffffffff1">
    <w:name w:val="标准文件_术语条四"/>
    <w:basedOn w:val="affffffffd"/>
    <w:next w:val="afffff"/>
    <w:qFormat/>
    <w:rsid w:val="009B00B0"/>
  </w:style>
  <w:style w:type="paragraph" w:customStyle="1" w:styleId="afffffffffff2">
    <w:name w:val="标准文件_术语条五"/>
    <w:basedOn w:val="affffffff9"/>
    <w:next w:val="afffff"/>
    <w:qFormat/>
    <w:rsid w:val="009B00B0"/>
  </w:style>
  <w:style w:type="paragraph" w:customStyle="1" w:styleId="Default">
    <w:name w:val="Default"/>
    <w:rsid w:val="009B00B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9B00B0"/>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9B00B0"/>
    <w:rPr>
      <w:rFonts w:ascii="宋体"/>
      <w:kern w:val="2"/>
      <w:sz w:val="18"/>
      <w:szCs w:val="18"/>
    </w:rPr>
  </w:style>
  <w:style w:type="paragraph" w:customStyle="1" w:styleId="afffffffffff4">
    <w:name w:val="段"/>
    <w:link w:val="Char8"/>
    <w:rsid w:val="009B00B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6"/>
    <w:link w:val="afffffffffff4"/>
    <w:rsid w:val="009B00B0"/>
    <w:rPr>
      <w:rFonts w:ascii="宋体" w:hAnsi="Times New Roman"/>
      <w:sz w:val="21"/>
    </w:rPr>
  </w:style>
  <w:style w:type="paragraph" w:customStyle="1" w:styleId="afffffffffff5">
    <w:name w:val="目次、标准名称标题"/>
    <w:basedOn w:val="afff5"/>
    <w:next w:val="afffffffffff4"/>
    <w:rsid w:val="009B00B0"/>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6">
    <w:name w:val="章标题"/>
    <w:next w:val="afffffffffff4"/>
    <w:rsid w:val="009B00B0"/>
    <w:pPr>
      <w:spacing w:beforeLines="100" w:afterLines="100"/>
      <w:jc w:val="both"/>
      <w:outlineLvl w:val="1"/>
    </w:pPr>
    <w:rPr>
      <w:rFonts w:ascii="黑体" w:eastAsia="黑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glossaryDocument" Target="glossary/document.xml"/><Relationship Id="rId21" Type="http://schemas.openxmlformats.org/officeDocument/2006/relationships/header" Target="header7.xml"/><Relationship Id="rId34" Type="http://schemas.openxmlformats.org/officeDocument/2006/relationships/header" Target="header1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image" Target="media/image2.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1.jpeg"/><Relationship Id="rId36"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header" Target="header13.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76757FAD6884358BA87A8316A300F1B"/>
        <w:category>
          <w:name w:val="常规"/>
          <w:gallery w:val="placeholder"/>
        </w:category>
        <w:types>
          <w:type w:val="bbPlcHdr"/>
        </w:types>
        <w:behaviors>
          <w:behavior w:val="content"/>
        </w:behaviors>
        <w:guid w:val="{40042CD5-2760-4914-93A8-4E41E6B45185}"/>
      </w:docPartPr>
      <w:docPartBody>
        <w:p w:rsidR="009A350A" w:rsidRDefault="009A350A">
          <w:pPr>
            <w:pStyle w:val="376757FAD6884358BA87A8316A300F1B"/>
          </w:pPr>
          <w:r>
            <w:rPr>
              <w:rStyle w:val="a3"/>
              <w:rFonts w:hint="eastAsia"/>
            </w:rPr>
            <w:t>单击或点击此处输入文字。</w:t>
          </w:r>
        </w:p>
      </w:docPartBody>
    </w:docPart>
    <w:docPart>
      <w:docPartPr>
        <w:name w:val="66127F766EEE442A9A679BD7C9CA6293"/>
        <w:category>
          <w:name w:val="常规"/>
          <w:gallery w:val="placeholder"/>
        </w:category>
        <w:types>
          <w:type w:val="bbPlcHdr"/>
        </w:types>
        <w:behaviors>
          <w:behavior w:val="content"/>
        </w:behaviors>
        <w:guid w:val="{12A83C56-B7F0-48A6-B3FF-63D83C4AB4AD}"/>
      </w:docPartPr>
      <w:docPartBody>
        <w:p w:rsidR="009A350A" w:rsidRDefault="009A350A">
          <w:pPr>
            <w:pStyle w:val="66127F766EEE442A9A679BD7C9CA6293"/>
          </w:pPr>
          <w:r>
            <w:rPr>
              <w:rStyle w:val="a3"/>
              <w:rFonts w:hint="eastAsia"/>
            </w:rPr>
            <w:t>选择一项。</w:t>
          </w:r>
        </w:p>
      </w:docPartBody>
    </w:docPart>
    <w:docPart>
      <w:docPartPr>
        <w:name w:val="237CCADAB2A942D589F0D4692820B2D5"/>
        <w:category>
          <w:name w:val="常规"/>
          <w:gallery w:val="placeholder"/>
        </w:category>
        <w:types>
          <w:type w:val="bbPlcHdr"/>
        </w:types>
        <w:behaviors>
          <w:behavior w:val="content"/>
        </w:behaviors>
        <w:guid w:val="{A843966D-5712-4442-811E-FCE379D47300}"/>
      </w:docPartPr>
      <w:docPartBody>
        <w:p w:rsidR="009A350A" w:rsidRDefault="009A350A">
          <w:pPr>
            <w:pStyle w:val="237CCADAB2A942D589F0D4692820B2D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C5722"/>
    <w:rsid w:val="00466265"/>
    <w:rsid w:val="00496AE4"/>
    <w:rsid w:val="006828F9"/>
    <w:rsid w:val="007C3F47"/>
    <w:rsid w:val="00800E24"/>
    <w:rsid w:val="00827172"/>
    <w:rsid w:val="009A350A"/>
    <w:rsid w:val="00AC5722"/>
    <w:rsid w:val="00BE1614"/>
    <w:rsid w:val="00EB6439"/>
    <w:rsid w:val="00F42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50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9A350A"/>
    <w:rPr>
      <w:color w:val="808080"/>
    </w:rPr>
  </w:style>
  <w:style w:type="paragraph" w:customStyle="1" w:styleId="376757FAD6884358BA87A8316A300F1B">
    <w:name w:val="376757FAD6884358BA87A8316A300F1B"/>
    <w:qFormat/>
    <w:rsid w:val="009A350A"/>
    <w:pPr>
      <w:widowControl w:val="0"/>
      <w:jc w:val="both"/>
    </w:pPr>
    <w:rPr>
      <w:kern w:val="2"/>
      <w:sz w:val="21"/>
      <w:szCs w:val="22"/>
    </w:rPr>
  </w:style>
  <w:style w:type="paragraph" w:customStyle="1" w:styleId="66127F766EEE442A9A679BD7C9CA6293">
    <w:name w:val="66127F766EEE442A9A679BD7C9CA6293"/>
    <w:qFormat/>
    <w:rsid w:val="009A350A"/>
    <w:pPr>
      <w:widowControl w:val="0"/>
      <w:jc w:val="both"/>
    </w:pPr>
    <w:rPr>
      <w:kern w:val="2"/>
      <w:sz w:val="21"/>
      <w:szCs w:val="22"/>
    </w:rPr>
  </w:style>
  <w:style w:type="paragraph" w:customStyle="1" w:styleId="237CCADAB2A942D589F0D4692820B2D5">
    <w:name w:val="237CCADAB2A942D589F0D4692820B2D5"/>
    <w:qFormat/>
    <w:rsid w:val="009A350A"/>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4BAA31-CB49-417A-A7DE-4D1EB4E3A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52</TotalTime>
  <Pages>12</Pages>
  <Words>999</Words>
  <Characters>5699</Characters>
  <Application>Microsoft Office Word</Application>
  <DocSecurity>0</DocSecurity>
  <Lines>47</Lines>
  <Paragraphs>13</Paragraphs>
  <ScaleCrop>false</ScaleCrop>
  <Company>PCMI</Company>
  <LinksUpToDate>false</LinksUpToDate>
  <CharactersWithSpaces>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微软用户</cp:lastModifiedBy>
  <cp:revision>24</cp:revision>
  <cp:lastPrinted>2020-08-30T10:00:00Z</cp:lastPrinted>
  <dcterms:created xsi:type="dcterms:W3CDTF">2021-09-16T09:12:00Z</dcterms:created>
  <dcterms:modified xsi:type="dcterms:W3CDTF">2021-11-02T08:33:00Z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2052-11.1.0.10700</vt:lpwstr>
  </property>
  <property fmtid="{D5CDD505-2E9C-101B-9397-08002B2CF9AE}" pid="16" name="ICV">
    <vt:lpwstr>EE34C0A768DE45AC8FB9D9C531B1F593</vt:lpwstr>
  </property>
</Properties>
</file>